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DCD7" w14:textId="3A83FCF1" w:rsidR="00422513" w:rsidRDefault="0017155D">
      <w:pPr>
        <w:pBdr>
          <w:top w:val="none" w:sz="4" w:space="0" w:color="000000"/>
          <w:left w:val="none" w:sz="4" w:space="0" w:color="000000"/>
          <w:bottom w:val="none" w:sz="4" w:space="0" w:color="000000"/>
          <w:right w:val="none" w:sz="4" w:space="0" w:color="000000"/>
          <w:between w:val="none" w:sz="4" w:space="0" w:color="000000"/>
        </w:pBdr>
        <w:spacing w:before="5360" w:after="120"/>
        <w:jc w:val="left"/>
        <w:rPr>
          <w:rFonts w:eastAsia="Arial" w:cs="Arial"/>
          <w:b/>
          <w:color w:val="F79646"/>
          <w:sz w:val="48"/>
          <w:szCs w:val="48"/>
        </w:rPr>
      </w:pPr>
      <w:r>
        <w:rPr>
          <w:rFonts w:eastAsia="Arial" w:cs="Arial"/>
          <w:b/>
          <w:noProof/>
          <w:color w:val="F79646"/>
          <w:sz w:val="48"/>
          <w:szCs w:val="48"/>
        </w:rPr>
        <mc:AlternateContent>
          <mc:Choice Requires="wpg">
            <w:drawing>
              <wp:anchor distT="0" distB="0" distL="0" distR="0" simplePos="0" relativeHeight="251658240" behindDoc="1" locked="0" layoutInCell="1" allowOverlap="1" wp14:anchorId="54F1026A" wp14:editId="3CF692AC">
                <wp:simplePos x="0" y="0"/>
                <wp:positionH relativeFrom="column">
                  <wp:posOffset>2506980</wp:posOffset>
                </wp:positionH>
                <wp:positionV relativeFrom="paragraph">
                  <wp:posOffset>2540</wp:posOffset>
                </wp:positionV>
                <wp:extent cx="3886200" cy="998855"/>
                <wp:effectExtent l="0" t="0" r="0" b="0"/>
                <wp:wrapNone/>
                <wp:docPr id="1" name="image1.png" descr="uni_1200dpi_fb_klein"/>
                <wp:cNvGraphicFramePr/>
                <a:graphic xmlns:a="http://schemas.openxmlformats.org/drawingml/2006/main">
                  <a:graphicData uri="http://schemas.openxmlformats.org/drawingml/2006/picture">
                    <pic:pic xmlns:pic="http://schemas.openxmlformats.org/drawingml/2006/picture">
                      <pic:nvPicPr>
                        <pic:cNvPr id="1463725128" name="image1.png" descr="uni_1200dpi_fb_klein"/>
                        <pic:cNvPicPr/>
                      </pic:nvPicPr>
                      <pic:blipFill>
                        <a:blip r:embed="rId9"/>
                        <a:stretch/>
                      </pic:blipFill>
                      <pic:spPr bwMode="auto">
                        <a:xfrm>
                          <a:off x="0" y="0"/>
                          <a:ext cx="3886200" cy="998854"/>
                        </a:xfrm>
                        <a:prstGeom prst="rect">
                          <a:avLst/>
                        </a:prstGeom>
                        <a:ln/>
                      </pic:spPr>
                    </pic:pic>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197.40pt;mso-position-horizontal:absolute;mso-position-vertical-relative:text;margin-top:0.20pt;mso-position-vertical:absolute;width:306.00pt;height:78.65pt;mso-wrap-distance-left:0.00pt;mso-wrap-distance-top:0.00pt;mso-wrap-distance-right:0.00pt;mso-wrap-distance-bottom:0.00pt;z-index:1;">
                <v:imagedata r:id="rId17" o:title=""/>
                <o:lock v:ext="edit" rotation="t"/>
              </v:shape>
            </w:pict>
          </mc:Fallback>
        </mc:AlternateContent>
      </w:r>
      <w:r>
        <w:rPr>
          <w:rFonts w:eastAsia="Arial" w:cs="Arial"/>
          <w:b/>
          <w:color w:val="808080"/>
          <w:sz w:val="36"/>
          <w:szCs w:val="36"/>
        </w:rPr>
        <w:t xml:space="preserve">Geistes- und Kulturwissenschaftliche Fakultät </w:t>
      </w:r>
    </w:p>
    <w:p w14:paraId="3600CA52" w14:textId="77777777" w:rsidR="00422513" w:rsidRDefault="0017155D">
      <w:pPr>
        <w:spacing w:after="0"/>
        <w:rPr>
          <w:rFonts w:eastAsia="Arial" w:cs="Arial"/>
          <w:b/>
          <w:color w:val="F79646"/>
          <w:sz w:val="48"/>
          <w:szCs w:val="48"/>
        </w:rPr>
      </w:pPr>
      <w:r>
        <w:rPr>
          <w:rFonts w:eastAsia="Arial" w:cs="Arial"/>
          <w:b/>
          <w:color w:val="F79646"/>
          <w:sz w:val="48"/>
          <w:szCs w:val="48"/>
        </w:rPr>
        <w:t>Fachstudien- und -prüfungsordnung</w:t>
      </w:r>
    </w:p>
    <w:p w14:paraId="575E77B1" w14:textId="77777777" w:rsidR="00422513" w:rsidRDefault="0017155D">
      <w:pPr>
        <w:spacing w:after="0"/>
        <w:jc w:val="left"/>
        <w:rPr>
          <w:rFonts w:eastAsia="Times New Roman" w:cs="Arial"/>
          <w:bCs/>
          <w:color w:val="F79646"/>
          <w:sz w:val="48"/>
          <w:szCs w:val="48"/>
        </w:rPr>
      </w:pPr>
      <w:r>
        <w:rPr>
          <w:rFonts w:eastAsia="Times New Roman" w:cs="Arial"/>
          <w:bCs/>
          <w:color w:val="F79646"/>
          <w:sz w:val="48"/>
          <w:szCs w:val="48"/>
        </w:rPr>
        <w:t>M.A. Caritaswissenschaft und werteorientiertes Management</w:t>
      </w:r>
    </w:p>
    <w:p w14:paraId="5E229B37" w14:textId="68D93507" w:rsidR="00422513" w:rsidRDefault="0017155D">
      <w:pPr>
        <w:jc w:val="left"/>
      </w:pPr>
      <w:r>
        <w:rPr>
          <w:rFonts w:eastAsia="Times New Roman" w:cs="Arial"/>
          <w:b/>
          <w:color w:val="808080"/>
          <w:sz w:val="28"/>
          <w:szCs w:val="28"/>
        </w:rPr>
        <w:t xml:space="preserve">vom </w:t>
      </w:r>
      <w:r w:rsidR="003365EA">
        <w:rPr>
          <w:rFonts w:eastAsia="Times New Roman" w:cs="Arial"/>
          <w:b/>
          <w:color w:val="808080"/>
          <w:sz w:val="28"/>
          <w:szCs w:val="28"/>
        </w:rPr>
        <w:t>25</w:t>
      </w:r>
      <w:r>
        <w:rPr>
          <w:rFonts w:eastAsia="Times New Roman" w:cs="Arial"/>
          <w:b/>
          <w:color w:val="808080"/>
          <w:sz w:val="28"/>
          <w:szCs w:val="28"/>
        </w:rPr>
        <w:t>.</w:t>
      </w:r>
      <w:r w:rsidR="003365EA">
        <w:rPr>
          <w:rFonts w:eastAsia="Times New Roman" w:cs="Arial"/>
          <w:b/>
          <w:color w:val="808080"/>
          <w:sz w:val="28"/>
          <w:szCs w:val="28"/>
        </w:rPr>
        <w:t xml:space="preserve"> Februar </w:t>
      </w:r>
      <w:r>
        <w:rPr>
          <w:rFonts w:eastAsia="Times New Roman" w:cs="Arial"/>
          <w:b/>
          <w:color w:val="808080"/>
          <w:sz w:val="28"/>
          <w:szCs w:val="28"/>
        </w:rPr>
        <w:t>2025</w:t>
      </w:r>
    </w:p>
    <w:p w14:paraId="70A9659E" w14:textId="77777777" w:rsidR="00422513" w:rsidRDefault="00422513"/>
    <w:p w14:paraId="2DAC5A08" w14:textId="77777777" w:rsidR="00422513" w:rsidRDefault="00422513"/>
    <w:p w14:paraId="4806B3A8" w14:textId="77777777" w:rsidR="00422513" w:rsidRDefault="00422513"/>
    <w:p w14:paraId="44270A33" w14:textId="77777777" w:rsidR="00422513" w:rsidRDefault="00422513">
      <w:pPr>
        <w:rPr>
          <w:color w:val="FF0000"/>
          <w:sz w:val="48"/>
          <w:szCs w:val="48"/>
        </w:rPr>
      </w:pPr>
    </w:p>
    <w:p w14:paraId="28BF1C06" w14:textId="77777777" w:rsidR="00422513" w:rsidRDefault="00422513">
      <w:pPr>
        <w:rPr>
          <w:color w:val="FF0000"/>
          <w:sz w:val="48"/>
          <w:szCs w:val="48"/>
        </w:rPr>
      </w:pPr>
    </w:p>
    <w:p w14:paraId="46A2CF52" w14:textId="77777777" w:rsidR="00422513" w:rsidRDefault="00422513">
      <w:pPr>
        <w:rPr>
          <w:color w:val="FF0000"/>
          <w:sz w:val="48"/>
          <w:szCs w:val="48"/>
        </w:rPr>
      </w:pPr>
    </w:p>
    <w:p w14:paraId="6EF85F04" w14:textId="77777777" w:rsidR="00422513" w:rsidRDefault="00422513">
      <w:pPr>
        <w:rPr>
          <w:color w:val="FF0000"/>
          <w:sz w:val="48"/>
          <w:szCs w:val="48"/>
        </w:rPr>
      </w:pPr>
    </w:p>
    <w:p w14:paraId="4C07C614" w14:textId="77777777" w:rsidR="00C37009" w:rsidRDefault="00C37009" w:rsidP="00C37009">
      <w:pPr>
        <w:pStyle w:val="AL"/>
        <w:rPr>
          <w:b w:val="0"/>
        </w:rPr>
      </w:pPr>
      <w:r>
        <w:lastRenderedPageBreak/>
        <w:t xml:space="preserve">Bitte beachten: </w:t>
      </w:r>
    </w:p>
    <w:p w14:paraId="6146C12F" w14:textId="77777777" w:rsidR="00C37009" w:rsidRDefault="00C37009" w:rsidP="00C37009">
      <w:pPr>
        <w:pStyle w:val="AL"/>
        <w:rPr>
          <w:b w:val="0"/>
        </w:rPr>
      </w:pPr>
      <w:r>
        <w:t xml:space="preserve">Rechtlich verbindlich ist ausschließlich der amtliche, </w:t>
      </w:r>
    </w:p>
    <w:p w14:paraId="726E12B2" w14:textId="77777777" w:rsidR="00C37009" w:rsidRPr="000C452C" w:rsidRDefault="00C37009" w:rsidP="00C37009">
      <w:pPr>
        <w:pStyle w:val="Textkrper"/>
        <w:spacing w:line="360" w:lineRule="auto"/>
        <w:jc w:val="center"/>
        <w:rPr>
          <w:rFonts w:cs="Arial"/>
          <w:b/>
          <w:color w:val="0000FF"/>
          <w:sz w:val="22"/>
        </w:rPr>
      </w:pPr>
      <w:r w:rsidRPr="000C452C">
        <w:rPr>
          <w:rFonts w:cs="Arial"/>
          <w:b/>
          <w:color w:val="0000FF"/>
          <w:sz w:val="22"/>
        </w:rPr>
        <w:t>im offiziellen Amtsblatt veröffentlichte Text.</w:t>
      </w:r>
    </w:p>
    <w:p w14:paraId="54B2C230" w14:textId="26DEF42C" w:rsidR="00422513" w:rsidRDefault="0017155D" w:rsidP="009E6B9E">
      <w:pPr>
        <w:spacing w:line="360" w:lineRule="auto"/>
        <w:jc w:val="center"/>
        <w:rPr>
          <w:b/>
          <w:sz w:val="28"/>
          <w:szCs w:val="28"/>
        </w:rPr>
      </w:pPr>
      <w:bookmarkStart w:id="0" w:name="_GoBack"/>
      <w:bookmarkEnd w:id="0"/>
      <w:r>
        <w:rPr>
          <w:b/>
          <w:sz w:val="28"/>
          <w:szCs w:val="28"/>
        </w:rPr>
        <w:t>Fachstudien- und -prüfungsordnung</w:t>
      </w:r>
      <w:r>
        <w:rPr>
          <w:b/>
          <w:sz w:val="28"/>
          <w:szCs w:val="28"/>
        </w:rPr>
        <w:br/>
        <w:t>für den Masterstudiengang</w:t>
      </w:r>
      <w:r>
        <w:rPr>
          <w:b/>
          <w:sz w:val="28"/>
          <w:szCs w:val="28"/>
        </w:rPr>
        <w:br/>
        <w:t>„</w:t>
      </w:r>
      <w:r>
        <w:rPr>
          <w:rFonts w:eastAsia="Times" w:cs="Arial"/>
          <w:b/>
          <w:sz w:val="28"/>
          <w:szCs w:val="28"/>
        </w:rPr>
        <w:t>Caritaswissenschaft und werteorientiertes Management</w:t>
      </w:r>
      <w:r>
        <w:rPr>
          <w:b/>
          <w:sz w:val="28"/>
          <w:szCs w:val="28"/>
        </w:rPr>
        <w:t>“</w:t>
      </w:r>
      <w:r>
        <w:rPr>
          <w:b/>
          <w:sz w:val="28"/>
          <w:szCs w:val="28"/>
        </w:rPr>
        <w:br/>
        <w:t>an der Universität Passau</w:t>
      </w:r>
    </w:p>
    <w:p w14:paraId="68D08B32" w14:textId="27F84A54" w:rsidR="00422513" w:rsidRPr="0089533E" w:rsidRDefault="0089533E">
      <w:pPr>
        <w:spacing w:line="360" w:lineRule="auto"/>
        <w:jc w:val="center"/>
        <w:rPr>
          <w:rStyle w:val="Fett"/>
        </w:rPr>
      </w:pPr>
      <w:r w:rsidRPr="0089533E">
        <w:rPr>
          <w:rStyle w:val="Fett"/>
        </w:rPr>
        <w:t>vom 25. Februar 2025</w:t>
      </w:r>
    </w:p>
    <w:p w14:paraId="2378DC40" w14:textId="77777777" w:rsidR="00422513" w:rsidRDefault="00422513">
      <w:pPr>
        <w:spacing w:line="360" w:lineRule="auto"/>
        <w:jc w:val="center"/>
        <w:rPr>
          <w:rStyle w:val="Fett"/>
        </w:rPr>
      </w:pPr>
    </w:p>
    <w:p w14:paraId="6EA649FB" w14:textId="51B48DAA" w:rsidR="00422513" w:rsidRDefault="0017155D" w:rsidP="005D18A2">
      <w:pPr>
        <w:pBdr>
          <w:top w:val="none" w:sz="4" w:space="0" w:color="000000"/>
          <w:left w:val="none" w:sz="4" w:space="0" w:color="000000"/>
          <w:bottom w:val="none" w:sz="4" w:space="0" w:color="000000"/>
          <w:right w:val="none" w:sz="4" w:space="0" w:color="000000"/>
        </w:pBdr>
        <w:spacing w:line="235" w:lineRule="atLeast"/>
      </w:pPr>
      <w:r>
        <w:t>Aufgrund</w:t>
      </w:r>
      <w:r>
        <w:rPr>
          <w:rFonts w:eastAsia="Arial" w:cs="Arial"/>
          <w:color w:val="000000"/>
        </w:rPr>
        <w:t xml:space="preserve"> von Art. 9 Sätze 1 und 2 in Verbindung mit Art. 80 Abs. 1 Satz 1, Art. 84 Abs. 2 Satz 1 und Art.</w:t>
      </w:r>
      <w:r w:rsidR="00A7681E">
        <w:rPr>
          <w:rFonts w:eastAsia="Arial" w:cs="Arial"/>
          <w:color w:val="000000"/>
        </w:rPr>
        <w:t> </w:t>
      </w:r>
      <w:r>
        <w:rPr>
          <w:rFonts w:eastAsia="Arial" w:cs="Arial"/>
          <w:color w:val="000000"/>
        </w:rPr>
        <w:t>90</w:t>
      </w:r>
      <w:r w:rsidR="001D18AD">
        <w:rPr>
          <w:rFonts w:eastAsia="Arial" w:cs="Arial"/>
          <w:color w:val="000000"/>
        </w:rPr>
        <w:t> </w:t>
      </w:r>
      <w:r>
        <w:rPr>
          <w:rFonts w:eastAsia="Arial" w:cs="Arial"/>
          <w:color w:val="000000"/>
        </w:rPr>
        <w:t>Abs. 1 Sätze 2 und 4 des Bayerischen Hochschulinnovationsgesetzes (</w:t>
      </w:r>
      <w:proofErr w:type="spellStart"/>
      <w:r>
        <w:rPr>
          <w:rFonts w:eastAsia="Arial" w:cs="Arial"/>
          <w:color w:val="000000"/>
        </w:rPr>
        <w:t>BayHIG</w:t>
      </w:r>
      <w:proofErr w:type="spellEnd"/>
      <w:r>
        <w:rPr>
          <w:rFonts w:eastAsia="Arial" w:cs="Arial"/>
          <w:color w:val="000000"/>
        </w:rPr>
        <w:t xml:space="preserve">) vom 5. August 2022 (GVBl. S. 414, </w:t>
      </w:r>
      <w:proofErr w:type="spellStart"/>
      <w:r>
        <w:rPr>
          <w:rFonts w:eastAsia="Arial" w:cs="Arial"/>
          <w:color w:val="000000"/>
        </w:rPr>
        <w:t>BayRS</w:t>
      </w:r>
      <w:proofErr w:type="spellEnd"/>
      <w:r>
        <w:rPr>
          <w:rFonts w:eastAsia="Arial" w:cs="Arial"/>
          <w:color w:val="000000"/>
        </w:rPr>
        <w:t xml:space="preserve"> 2210-1-3-WK), das zuletzt durch </w:t>
      </w:r>
      <w:r w:rsidR="009E6B9E" w:rsidRPr="009E6B9E">
        <w:rPr>
          <w:rFonts w:eastAsia="Arial" w:cs="Arial"/>
          <w:color w:val="000000"/>
        </w:rPr>
        <w:t>§ 14 des Gesetzes vom 23. Dezember 2024 (GVBl.</w:t>
      </w:r>
      <w:r w:rsidR="00A7681E">
        <w:rPr>
          <w:rFonts w:eastAsia="Arial" w:cs="Arial"/>
          <w:color w:val="000000"/>
        </w:rPr>
        <w:t> </w:t>
      </w:r>
      <w:r w:rsidR="009E6B9E" w:rsidRPr="009E6B9E">
        <w:rPr>
          <w:rFonts w:eastAsia="Arial" w:cs="Arial"/>
          <w:color w:val="000000"/>
        </w:rPr>
        <w:t xml:space="preserve">S. 605) und durch § 8 des Gesetzes vom 23. Dezember 2024 (GVBl. S. 632) </w:t>
      </w:r>
      <w:r>
        <w:rPr>
          <w:rFonts w:eastAsia="Arial" w:cs="Arial"/>
          <w:color w:val="000000"/>
        </w:rPr>
        <w:t>geändert worden ist, erlässt die Universität Passau folgende Satzung:</w:t>
      </w:r>
    </w:p>
    <w:p w14:paraId="183324E4" w14:textId="77777777" w:rsidR="00422513" w:rsidRDefault="00422513">
      <w:pPr>
        <w:spacing w:after="0"/>
      </w:pPr>
    </w:p>
    <w:p w14:paraId="7D1B0149" w14:textId="77777777" w:rsidR="00422513" w:rsidRDefault="0017155D">
      <w:pPr>
        <w:spacing w:after="0"/>
        <w:jc w:val="left"/>
      </w:pPr>
      <w:r>
        <w:rPr>
          <w:b/>
        </w:rPr>
        <w:t>Inhaltsübersicht:</w:t>
      </w:r>
    </w:p>
    <w:sdt>
      <w:sdtPr>
        <w:rPr>
          <w:rFonts w:cs="F"/>
          <w:b/>
        </w:rPr>
        <w:id w:val="-918632942"/>
        <w:docPartObj>
          <w:docPartGallery w:val="Table of Contents"/>
          <w:docPartUnique/>
        </w:docPartObj>
      </w:sdtPr>
      <w:sdtEndPr/>
      <w:sdtContent>
        <w:p w14:paraId="12E59C1C" w14:textId="77777777" w:rsidR="00A7681E" w:rsidRDefault="0017155D">
          <w:pPr>
            <w:pStyle w:val="Verzeichnis3"/>
            <w:rPr>
              <w:rFonts w:asciiTheme="minorHAnsi" w:eastAsiaTheme="minorEastAsia" w:hAnsiTheme="minorHAnsi" w:cstheme="minorBidi"/>
              <w:noProof/>
              <w:sz w:val="22"/>
              <w:szCs w:val="22"/>
            </w:rPr>
          </w:pPr>
          <w:r>
            <w:rPr>
              <w:sz w:val="18"/>
              <w:szCs w:val="18"/>
            </w:rPr>
            <w:fldChar w:fldCharType="begin"/>
          </w:r>
          <w:r>
            <w:rPr>
              <w:sz w:val="18"/>
              <w:szCs w:val="18"/>
            </w:rPr>
            <w:instrText xml:space="preserve"> TOC \o "1-3" \n \h \z \u </w:instrText>
          </w:r>
          <w:r>
            <w:rPr>
              <w:sz w:val="18"/>
              <w:szCs w:val="18"/>
            </w:rPr>
            <w:fldChar w:fldCharType="separate"/>
          </w:r>
          <w:hyperlink w:anchor="_Toc187774812" w:history="1">
            <w:r w:rsidR="00A7681E" w:rsidRPr="00AC75DB">
              <w:rPr>
                <w:rStyle w:val="Hyperlink"/>
                <w:noProof/>
              </w:rPr>
              <w:t>§ 1</w:t>
            </w:r>
            <w:r w:rsidR="00A7681E">
              <w:rPr>
                <w:rFonts w:asciiTheme="minorHAnsi" w:eastAsiaTheme="minorEastAsia" w:hAnsiTheme="minorHAnsi" w:cstheme="minorBidi"/>
                <w:noProof/>
                <w:sz w:val="22"/>
                <w:szCs w:val="22"/>
              </w:rPr>
              <w:tab/>
            </w:r>
            <w:r w:rsidR="00A7681E" w:rsidRPr="00AC75DB">
              <w:rPr>
                <w:rStyle w:val="Hyperlink"/>
                <w:noProof/>
              </w:rPr>
              <w:t>Geltungsbereich</w:t>
            </w:r>
          </w:hyperlink>
        </w:p>
        <w:p w14:paraId="0DA29253" w14:textId="77777777" w:rsidR="00A7681E" w:rsidRDefault="00C37009">
          <w:pPr>
            <w:pStyle w:val="Verzeichnis3"/>
            <w:rPr>
              <w:rFonts w:asciiTheme="minorHAnsi" w:eastAsiaTheme="minorEastAsia" w:hAnsiTheme="minorHAnsi" w:cstheme="minorBidi"/>
              <w:noProof/>
              <w:sz w:val="22"/>
              <w:szCs w:val="22"/>
            </w:rPr>
          </w:pPr>
          <w:hyperlink w:anchor="_Toc187774813" w:history="1">
            <w:r w:rsidR="00A7681E" w:rsidRPr="00AC75DB">
              <w:rPr>
                <w:rStyle w:val="Hyperlink"/>
                <w:noProof/>
              </w:rPr>
              <w:t>§ 2</w:t>
            </w:r>
            <w:r w:rsidR="00A7681E">
              <w:rPr>
                <w:rFonts w:asciiTheme="minorHAnsi" w:eastAsiaTheme="minorEastAsia" w:hAnsiTheme="minorHAnsi" w:cstheme="minorBidi"/>
                <w:noProof/>
                <w:sz w:val="22"/>
                <w:szCs w:val="22"/>
              </w:rPr>
              <w:tab/>
            </w:r>
            <w:r w:rsidR="00A7681E" w:rsidRPr="00AC75DB">
              <w:rPr>
                <w:rStyle w:val="Hyperlink"/>
                <w:noProof/>
              </w:rPr>
              <w:t>Gegenstand, Ziele und Beginn des Studiums</w:t>
            </w:r>
          </w:hyperlink>
        </w:p>
        <w:p w14:paraId="30D43DD0" w14:textId="77777777" w:rsidR="00A7681E" w:rsidRDefault="00C37009">
          <w:pPr>
            <w:pStyle w:val="Verzeichnis3"/>
            <w:rPr>
              <w:rFonts w:asciiTheme="minorHAnsi" w:eastAsiaTheme="minorEastAsia" w:hAnsiTheme="minorHAnsi" w:cstheme="minorBidi"/>
              <w:noProof/>
              <w:sz w:val="22"/>
              <w:szCs w:val="22"/>
            </w:rPr>
          </w:pPr>
          <w:hyperlink w:anchor="_Toc187774814" w:history="1">
            <w:r w:rsidR="00A7681E" w:rsidRPr="00AC75DB">
              <w:rPr>
                <w:rStyle w:val="Hyperlink"/>
                <w:noProof/>
              </w:rPr>
              <w:t>§ 3</w:t>
            </w:r>
            <w:r w:rsidR="00A7681E">
              <w:rPr>
                <w:rFonts w:asciiTheme="minorHAnsi" w:eastAsiaTheme="minorEastAsia" w:hAnsiTheme="minorHAnsi" w:cstheme="minorBidi"/>
                <w:noProof/>
                <w:sz w:val="22"/>
                <w:szCs w:val="22"/>
              </w:rPr>
              <w:tab/>
            </w:r>
            <w:r w:rsidR="00A7681E" w:rsidRPr="00AC75DB">
              <w:rPr>
                <w:rStyle w:val="Hyperlink"/>
                <w:noProof/>
              </w:rPr>
              <w:t>Qualifikation (Sprachkenntnisse)</w:t>
            </w:r>
          </w:hyperlink>
        </w:p>
        <w:p w14:paraId="59542F39" w14:textId="77777777" w:rsidR="00A7681E" w:rsidRDefault="00C37009">
          <w:pPr>
            <w:pStyle w:val="Verzeichnis3"/>
            <w:rPr>
              <w:rFonts w:asciiTheme="minorHAnsi" w:eastAsiaTheme="minorEastAsia" w:hAnsiTheme="minorHAnsi" w:cstheme="minorBidi"/>
              <w:noProof/>
              <w:sz w:val="22"/>
              <w:szCs w:val="22"/>
            </w:rPr>
          </w:pPr>
          <w:hyperlink w:anchor="_Toc187774815" w:history="1">
            <w:r w:rsidR="00A7681E" w:rsidRPr="00AC75DB">
              <w:rPr>
                <w:rStyle w:val="Hyperlink"/>
                <w:noProof/>
              </w:rPr>
              <w:t>§ 4</w:t>
            </w:r>
            <w:r w:rsidR="00A7681E">
              <w:rPr>
                <w:rFonts w:asciiTheme="minorHAnsi" w:eastAsiaTheme="minorEastAsia" w:hAnsiTheme="minorHAnsi" w:cstheme="minorBidi"/>
                <w:noProof/>
                <w:sz w:val="22"/>
                <w:szCs w:val="22"/>
              </w:rPr>
              <w:tab/>
            </w:r>
            <w:r w:rsidR="00A7681E" w:rsidRPr="00AC75DB">
              <w:rPr>
                <w:rStyle w:val="Hyperlink"/>
                <w:noProof/>
              </w:rPr>
              <w:t>Modulbereiche und Gesamtnote</w:t>
            </w:r>
          </w:hyperlink>
        </w:p>
        <w:p w14:paraId="0DA495AC" w14:textId="77777777" w:rsidR="00A7681E" w:rsidRDefault="00C37009">
          <w:pPr>
            <w:pStyle w:val="Verzeichnis3"/>
            <w:rPr>
              <w:rFonts w:asciiTheme="minorHAnsi" w:eastAsiaTheme="minorEastAsia" w:hAnsiTheme="minorHAnsi" w:cstheme="minorBidi"/>
              <w:noProof/>
              <w:sz w:val="22"/>
              <w:szCs w:val="22"/>
            </w:rPr>
          </w:pPr>
          <w:hyperlink w:anchor="_Toc187774816" w:history="1">
            <w:r w:rsidR="00A7681E" w:rsidRPr="00AC75DB">
              <w:rPr>
                <w:rStyle w:val="Hyperlink"/>
                <w:noProof/>
              </w:rPr>
              <w:t>§ 5</w:t>
            </w:r>
            <w:r w:rsidR="00A7681E">
              <w:rPr>
                <w:rFonts w:asciiTheme="minorHAnsi" w:eastAsiaTheme="minorEastAsia" w:hAnsiTheme="minorHAnsi" w:cstheme="minorBidi"/>
                <w:noProof/>
                <w:sz w:val="22"/>
                <w:szCs w:val="22"/>
              </w:rPr>
              <w:tab/>
            </w:r>
            <w:r w:rsidR="00A7681E" w:rsidRPr="00AC75DB">
              <w:rPr>
                <w:rStyle w:val="Hyperlink"/>
                <w:noProof/>
              </w:rPr>
              <w:t>Modulbereich A: Caritas denken und anwenden</w:t>
            </w:r>
          </w:hyperlink>
        </w:p>
        <w:p w14:paraId="7E0E938A" w14:textId="77777777" w:rsidR="00A7681E" w:rsidRDefault="00C37009">
          <w:pPr>
            <w:pStyle w:val="Verzeichnis3"/>
            <w:rPr>
              <w:rFonts w:asciiTheme="minorHAnsi" w:eastAsiaTheme="minorEastAsia" w:hAnsiTheme="minorHAnsi" w:cstheme="minorBidi"/>
              <w:noProof/>
              <w:sz w:val="22"/>
              <w:szCs w:val="22"/>
            </w:rPr>
          </w:pPr>
          <w:hyperlink w:anchor="_Toc187774817" w:history="1">
            <w:r w:rsidR="00A7681E" w:rsidRPr="00AC75DB">
              <w:rPr>
                <w:rStyle w:val="Hyperlink"/>
                <w:noProof/>
              </w:rPr>
              <w:t>§ 6</w:t>
            </w:r>
            <w:r w:rsidR="00A7681E">
              <w:rPr>
                <w:rFonts w:asciiTheme="minorHAnsi" w:eastAsiaTheme="minorEastAsia" w:hAnsiTheme="minorHAnsi" w:cstheme="minorBidi"/>
                <w:noProof/>
                <w:sz w:val="22"/>
                <w:szCs w:val="22"/>
              </w:rPr>
              <w:tab/>
            </w:r>
            <w:r w:rsidR="00A7681E" w:rsidRPr="00AC75DB">
              <w:rPr>
                <w:rStyle w:val="Hyperlink"/>
                <w:noProof/>
              </w:rPr>
              <w:t>Modulbereich B: Organisationen werteorientiert führen</w:t>
            </w:r>
          </w:hyperlink>
        </w:p>
        <w:p w14:paraId="103F0DD8" w14:textId="77777777" w:rsidR="00A7681E" w:rsidRDefault="00C37009">
          <w:pPr>
            <w:pStyle w:val="Verzeichnis3"/>
            <w:rPr>
              <w:rFonts w:asciiTheme="minorHAnsi" w:eastAsiaTheme="minorEastAsia" w:hAnsiTheme="minorHAnsi" w:cstheme="minorBidi"/>
              <w:noProof/>
              <w:sz w:val="22"/>
              <w:szCs w:val="22"/>
            </w:rPr>
          </w:pPr>
          <w:hyperlink w:anchor="_Toc187774818" w:history="1">
            <w:r w:rsidR="00A7681E" w:rsidRPr="00AC75DB">
              <w:rPr>
                <w:rStyle w:val="Hyperlink"/>
                <w:noProof/>
              </w:rPr>
              <w:t>§ 7</w:t>
            </w:r>
            <w:r w:rsidR="00A7681E">
              <w:rPr>
                <w:rFonts w:asciiTheme="minorHAnsi" w:eastAsiaTheme="minorEastAsia" w:hAnsiTheme="minorHAnsi" w:cstheme="minorBidi"/>
                <w:noProof/>
                <w:sz w:val="22"/>
                <w:szCs w:val="22"/>
              </w:rPr>
              <w:tab/>
            </w:r>
            <w:r w:rsidR="00A7681E" w:rsidRPr="00AC75DB">
              <w:rPr>
                <w:rStyle w:val="Hyperlink"/>
                <w:noProof/>
              </w:rPr>
              <w:t xml:space="preserve">Modulbereich C: </w:t>
            </w:r>
            <w:r w:rsidR="00A7681E" w:rsidRPr="00AC75DB">
              <w:rPr>
                <w:rStyle w:val="Hyperlink"/>
                <w:rFonts w:eastAsia="Arial" w:cs="Arial"/>
                <w:noProof/>
              </w:rPr>
              <w:t>Personen werteorientiert führen</w:t>
            </w:r>
          </w:hyperlink>
        </w:p>
        <w:p w14:paraId="5E02E2EC" w14:textId="77777777" w:rsidR="00A7681E" w:rsidRDefault="00C37009">
          <w:pPr>
            <w:pStyle w:val="Verzeichnis3"/>
            <w:rPr>
              <w:rFonts w:asciiTheme="minorHAnsi" w:eastAsiaTheme="minorEastAsia" w:hAnsiTheme="minorHAnsi" w:cstheme="minorBidi"/>
              <w:noProof/>
              <w:sz w:val="22"/>
              <w:szCs w:val="22"/>
            </w:rPr>
          </w:pPr>
          <w:hyperlink w:anchor="_Toc187774819" w:history="1">
            <w:r w:rsidR="00A7681E" w:rsidRPr="00AC75DB">
              <w:rPr>
                <w:rStyle w:val="Hyperlink"/>
                <w:noProof/>
              </w:rPr>
              <w:t>§ 8</w:t>
            </w:r>
            <w:r w:rsidR="00A7681E">
              <w:rPr>
                <w:rFonts w:asciiTheme="minorHAnsi" w:eastAsiaTheme="minorEastAsia" w:hAnsiTheme="minorHAnsi" w:cstheme="minorBidi"/>
                <w:noProof/>
                <w:sz w:val="22"/>
                <w:szCs w:val="22"/>
              </w:rPr>
              <w:tab/>
            </w:r>
            <w:r w:rsidR="00A7681E" w:rsidRPr="00AC75DB">
              <w:rPr>
                <w:rStyle w:val="Hyperlink"/>
                <w:noProof/>
              </w:rPr>
              <w:t>Modulbereich D: Caritaswissenschaftlich forschen</w:t>
            </w:r>
          </w:hyperlink>
        </w:p>
        <w:p w14:paraId="2FC84E34" w14:textId="77777777" w:rsidR="00A7681E" w:rsidRDefault="00C37009">
          <w:pPr>
            <w:pStyle w:val="Verzeichnis3"/>
            <w:rPr>
              <w:rFonts w:asciiTheme="minorHAnsi" w:eastAsiaTheme="minorEastAsia" w:hAnsiTheme="minorHAnsi" w:cstheme="minorBidi"/>
              <w:noProof/>
              <w:sz w:val="22"/>
              <w:szCs w:val="22"/>
            </w:rPr>
          </w:pPr>
          <w:hyperlink w:anchor="_Toc187774820" w:history="1">
            <w:r w:rsidR="00A7681E" w:rsidRPr="00AC75DB">
              <w:rPr>
                <w:rStyle w:val="Hyperlink"/>
                <w:noProof/>
              </w:rPr>
              <w:t>§ 9</w:t>
            </w:r>
            <w:r w:rsidR="00A7681E">
              <w:rPr>
                <w:rFonts w:asciiTheme="minorHAnsi" w:eastAsiaTheme="minorEastAsia" w:hAnsiTheme="minorHAnsi" w:cstheme="minorBidi"/>
                <w:noProof/>
                <w:sz w:val="22"/>
                <w:szCs w:val="22"/>
              </w:rPr>
              <w:tab/>
            </w:r>
            <w:r w:rsidR="00A7681E" w:rsidRPr="00AC75DB">
              <w:rPr>
                <w:rStyle w:val="Hyperlink"/>
                <w:noProof/>
              </w:rPr>
              <w:t>Masterarbeit</w:t>
            </w:r>
          </w:hyperlink>
        </w:p>
        <w:p w14:paraId="326CEBE5" w14:textId="77777777" w:rsidR="00A7681E" w:rsidRDefault="00C37009">
          <w:pPr>
            <w:pStyle w:val="Verzeichnis3"/>
            <w:rPr>
              <w:rFonts w:asciiTheme="minorHAnsi" w:eastAsiaTheme="minorEastAsia" w:hAnsiTheme="minorHAnsi" w:cstheme="minorBidi"/>
              <w:noProof/>
              <w:sz w:val="22"/>
              <w:szCs w:val="22"/>
            </w:rPr>
          </w:pPr>
          <w:hyperlink w:anchor="_Toc187774821" w:history="1">
            <w:r w:rsidR="00A7681E" w:rsidRPr="00AC75DB">
              <w:rPr>
                <w:rStyle w:val="Hyperlink"/>
                <w:noProof/>
              </w:rPr>
              <w:t>§ 10</w:t>
            </w:r>
            <w:r w:rsidR="00A7681E">
              <w:rPr>
                <w:rFonts w:asciiTheme="minorHAnsi" w:eastAsiaTheme="minorEastAsia" w:hAnsiTheme="minorHAnsi" w:cstheme="minorBidi"/>
                <w:noProof/>
                <w:sz w:val="22"/>
                <w:szCs w:val="22"/>
              </w:rPr>
              <w:tab/>
            </w:r>
            <w:r w:rsidR="00A7681E" w:rsidRPr="00AC75DB">
              <w:rPr>
                <w:rStyle w:val="Hyperlink"/>
                <w:noProof/>
              </w:rPr>
              <w:t>Zweite Wiederholung von Modulen und Notenverbesserung</w:t>
            </w:r>
          </w:hyperlink>
        </w:p>
        <w:p w14:paraId="17A28337" w14:textId="77777777" w:rsidR="00A7681E" w:rsidRDefault="00C37009">
          <w:pPr>
            <w:pStyle w:val="Verzeichnis3"/>
            <w:rPr>
              <w:rFonts w:asciiTheme="minorHAnsi" w:eastAsiaTheme="minorEastAsia" w:hAnsiTheme="minorHAnsi" w:cstheme="minorBidi"/>
              <w:noProof/>
              <w:sz w:val="22"/>
              <w:szCs w:val="22"/>
            </w:rPr>
          </w:pPr>
          <w:hyperlink w:anchor="_Toc187774822" w:history="1">
            <w:r w:rsidR="00A7681E" w:rsidRPr="00AC75DB">
              <w:rPr>
                <w:rStyle w:val="Hyperlink"/>
                <w:noProof/>
              </w:rPr>
              <w:t>§ 11</w:t>
            </w:r>
            <w:r w:rsidR="00A7681E">
              <w:rPr>
                <w:rFonts w:asciiTheme="minorHAnsi" w:eastAsiaTheme="minorEastAsia" w:hAnsiTheme="minorHAnsi" w:cstheme="minorBidi"/>
                <w:noProof/>
                <w:sz w:val="22"/>
                <w:szCs w:val="22"/>
              </w:rPr>
              <w:tab/>
            </w:r>
            <w:r w:rsidR="00A7681E" w:rsidRPr="00AC75DB">
              <w:rPr>
                <w:rStyle w:val="Hyperlink"/>
                <w:noProof/>
              </w:rPr>
              <w:t>Zusammensetzung der Prüfungskommission</w:t>
            </w:r>
          </w:hyperlink>
        </w:p>
        <w:p w14:paraId="50909259" w14:textId="77777777" w:rsidR="00A7681E" w:rsidRDefault="00C37009">
          <w:pPr>
            <w:pStyle w:val="Verzeichnis3"/>
            <w:rPr>
              <w:rFonts w:asciiTheme="minorHAnsi" w:eastAsiaTheme="minorEastAsia" w:hAnsiTheme="minorHAnsi" w:cstheme="minorBidi"/>
              <w:noProof/>
              <w:sz w:val="22"/>
              <w:szCs w:val="22"/>
            </w:rPr>
          </w:pPr>
          <w:hyperlink w:anchor="_Toc187774823" w:history="1">
            <w:r w:rsidR="00A7681E" w:rsidRPr="00AC75DB">
              <w:rPr>
                <w:rStyle w:val="Hyperlink"/>
                <w:noProof/>
              </w:rPr>
              <w:t>§ 12</w:t>
            </w:r>
            <w:r w:rsidR="00A7681E">
              <w:rPr>
                <w:rFonts w:asciiTheme="minorHAnsi" w:eastAsiaTheme="minorEastAsia" w:hAnsiTheme="minorHAnsi" w:cstheme="minorBidi"/>
                <w:noProof/>
                <w:sz w:val="22"/>
                <w:szCs w:val="22"/>
              </w:rPr>
              <w:tab/>
            </w:r>
            <w:r w:rsidR="00A7681E" w:rsidRPr="00AC75DB">
              <w:rPr>
                <w:rStyle w:val="Hyperlink"/>
                <w:noProof/>
              </w:rPr>
              <w:t>Inkrafttreten, Außerkrafttreten und Übergangsbestimmungen</w:t>
            </w:r>
          </w:hyperlink>
        </w:p>
        <w:p w14:paraId="0772A02D" w14:textId="513FAD3B" w:rsidR="00422513" w:rsidRDefault="0017155D">
          <w:pPr>
            <w:pStyle w:val="Verzeichnis3"/>
            <w:rPr>
              <w:highlight w:val="yellow"/>
            </w:rPr>
          </w:pPr>
          <w:r>
            <w:rPr>
              <w:sz w:val="18"/>
              <w:szCs w:val="18"/>
            </w:rPr>
            <w:fldChar w:fldCharType="end"/>
          </w:r>
        </w:p>
      </w:sdtContent>
    </w:sdt>
    <w:p w14:paraId="5377A0F5" w14:textId="77777777" w:rsidR="00422513" w:rsidRDefault="00422513">
      <w:pPr>
        <w:spacing w:before="0" w:after="200" w:line="276" w:lineRule="auto"/>
        <w:jc w:val="left"/>
        <w:rPr>
          <w:b/>
          <w:highlight w:val="yellow"/>
        </w:rPr>
      </w:pPr>
    </w:p>
    <w:p w14:paraId="2F66C334" w14:textId="77777777" w:rsidR="00422513" w:rsidRDefault="0017155D">
      <w:pPr>
        <w:pStyle w:val="berschrift3"/>
        <w:numPr>
          <w:ilvl w:val="0"/>
          <w:numId w:val="5"/>
        </w:numPr>
      </w:pPr>
      <w:r>
        <w:br w:type="page" w:clear="all"/>
      </w:r>
      <w:bookmarkStart w:id="1" w:name="_Toc187774812"/>
      <w:r>
        <w:lastRenderedPageBreak/>
        <w:t>Geltungsbereich</w:t>
      </w:r>
      <w:bookmarkEnd w:id="1"/>
    </w:p>
    <w:p w14:paraId="145B6075" w14:textId="506AA1CB" w:rsidR="00422513" w:rsidRDefault="0017155D" w:rsidP="008F58A8">
      <w:r>
        <w:rPr>
          <w:vertAlign w:val="superscript"/>
        </w:rPr>
        <w:t>1</w:t>
      </w:r>
      <w:r>
        <w:t>Diese Fachstudien- und Prüfungsordnung (</w:t>
      </w:r>
      <w:proofErr w:type="spellStart"/>
      <w:r>
        <w:t>FStuPO</w:t>
      </w:r>
      <w:proofErr w:type="spellEnd"/>
      <w:r>
        <w:t>) ergänzt die Allgemeine Studien- und Prüfungsordnung für Masterstudiengänge der Philosophischen Fakultät an der Universität Passau (</w:t>
      </w:r>
      <w:proofErr w:type="spellStart"/>
      <w:r>
        <w:t>AStuPO</w:t>
      </w:r>
      <w:proofErr w:type="spellEnd"/>
      <w:r>
        <w:t xml:space="preserve">) in der jeweils geltenden Fassung. </w:t>
      </w:r>
      <w:r>
        <w:rPr>
          <w:vertAlign w:val="superscript"/>
        </w:rPr>
        <w:t>2</w:t>
      </w:r>
      <w:r>
        <w:t xml:space="preserve">Ergibt sich, dass eine Bestimmung dieser Satzung mit einer Bestimmung der </w:t>
      </w:r>
      <w:proofErr w:type="spellStart"/>
      <w:r>
        <w:t>AStuPO</w:t>
      </w:r>
      <w:proofErr w:type="spellEnd"/>
      <w:r>
        <w:t xml:space="preserve"> nicht vereinbar ist, so hat die Vorschrift der </w:t>
      </w:r>
      <w:proofErr w:type="spellStart"/>
      <w:r>
        <w:t>AStuPO</w:t>
      </w:r>
      <w:proofErr w:type="spellEnd"/>
      <w:r>
        <w:t xml:space="preserve"> Vorrang.</w:t>
      </w:r>
    </w:p>
    <w:p w14:paraId="109035AF" w14:textId="7279E5CE" w:rsidR="00422513" w:rsidRDefault="0017155D">
      <w:pPr>
        <w:pStyle w:val="berschrift3"/>
        <w:numPr>
          <w:ilvl w:val="0"/>
          <w:numId w:val="5"/>
        </w:numPr>
      </w:pPr>
      <w:bookmarkStart w:id="2" w:name="_Toc187774813"/>
      <w:r>
        <w:t>Gegenstand, Ziele und Beginn des Studi</w:t>
      </w:r>
      <w:r w:rsidR="00365D7C">
        <w:t>ums</w:t>
      </w:r>
      <w:bookmarkEnd w:id="2"/>
    </w:p>
    <w:p w14:paraId="7DFA550C" w14:textId="77777777" w:rsidR="00422513" w:rsidRDefault="0017155D" w:rsidP="008F58A8">
      <w:pPr>
        <w:pStyle w:val="Listenabsatz"/>
        <w:numPr>
          <w:ilvl w:val="0"/>
          <w:numId w:val="21"/>
        </w:numPr>
        <w:pBdr>
          <w:top w:val="none" w:sz="4" w:space="0" w:color="000000"/>
          <w:left w:val="none" w:sz="4" w:space="0" w:color="000000"/>
          <w:bottom w:val="none" w:sz="4" w:space="0" w:color="000000"/>
          <w:right w:val="none" w:sz="4" w:space="0" w:color="000000"/>
          <w:between w:val="none" w:sz="4" w:space="0" w:color="000000"/>
        </w:pBdr>
        <w:ind w:left="0" w:firstLine="454"/>
        <w:rPr>
          <w:rFonts w:cs="Arial"/>
          <w:color w:val="FF0000"/>
          <w:szCs w:val="20"/>
        </w:rPr>
      </w:pPr>
      <w:r>
        <w:rPr>
          <w:rFonts w:cs="Arial"/>
          <w:szCs w:val="20"/>
        </w:rPr>
        <w:t xml:space="preserve">An der Geistes- und Kulturwissenschaftlichen Fakultät der Universität Passau wird </w:t>
      </w:r>
      <w:r w:rsidRPr="005D18A2">
        <w:rPr>
          <w:rFonts w:cs="Arial"/>
          <w:szCs w:val="20"/>
        </w:rPr>
        <w:t xml:space="preserve">der </w:t>
      </w:r>
      <w:r w:rsidRPr="005D18A2">
        <w:rPr>
          <w:rFonts w:cs="Arial"/>
          <w:szCs w:val="20"/>
          <w:highlight w:val="white"/>
        </w:rPr>
        <w:t>konsekutive</w:t>
      </w:r>
      <w:r w:rsidRPr="005D18A2">
        <w:rPr>
          <w:rFonts w:cs="Arial"/>
          <w:szCs w:val="20"/>
        </w:rPr>
        <w:t xml:space="preserve"> Studiengang „Caritaswissenschaft und werteorientiertes Management“ mit dem Abschluss </w:t>
      </w:r>
      <w:r>
        <w:rPr>
          <w:rFonts w:cs="Arial"/>
          <w:szCs w:val="20"/>
        </w:rPr>
        <w:t xml:space="preserve">Master </w:t>
      </w:r>
      <w:proofErr w:type="spellStart"/>
      <w:r>
        <w:rPr>
          <w:rFonts w:cs="Arial"/>
          <w:szCs w:val="20"/>
        </w:rPr>
        <w:t>of</w:t>
      </w:r>
      <w:proofErr w:type="spellEnd"/>
      <w:r>
        <w:rPr>
          <w:rFonts w:cs="Arial"/>
          <w:szCs w:val="20"/>
        </w:rPr>
        <w:t xml:space="preserve"> Arts (M.A.) angeboten.</w:t>
      </w:r>
    </w:p>
    <w:p w14:paraId="2501512D" w14:textId="1329BCC1" w:rsidR="00843761" w:rsidRPr="00DA27E4" w:rsidRDefault="0017155D" w:rsidP="008F58A8">
      <w:pPr>
        <w:pStyle w:val="Listenabsatz"/>
        <w:numPr>
          <w:ilvl w:val="0"/>
          <w:numId w:val="21"/>
        </w:numPr>
        <w:ind w:left="0" w:firstLine="454"/>
        <w:rPr>
          <w:rFonts w:cs="Arial"/>
        </w:rPr>
      </w:pPr>
      <w:r>
        <w:rPr>
          <w:rFonts w:eastAsia="Arial" w:cs="Arial"/>
          <w:color w:val="000000"/>
          <w:szCs w:val="20"/>
          <w:vertAlign w:val="superscript"/>
        </w:rPr>
        <w:t>1</w:t>
      </w:r>
      <w:r>
        <w:rPr>
          <w:rFonts w:cs="Arial"/>
        </w:rPr>
        <w:t xml:space="preserve">Im Masterstudiengang „Caritaswissenschaft und werteorientiertes Management“ </w:t>
      </w:r>
      <w:r>
        <w:t xml:space="preserve">steht die Praxis des Führens, Leitens und Helfens aus christlicher Perspektive im Mittelpunkt. </w:t>
      </w:r>
      <w:r>
        <w:rPr>
          <w:rFonts w:cs="Arial"/>
          <w:vertAlign w:val="superscript"/>
        </w:rPr>
        <w:t>2</w:t>
      </w:r>
      <w:r>
        <w:rPr>
          <w:rFonts w:cs="Arial"/>
        </w:rPr>
        <w:t>Der Studiengang regt zur Reflexion und Forschung in diesem Schnittstellenfeld an; es geht im Studiengang darum, auf der Grundlage einer katholisch geprägten Theologie das Grundthema „Caritas“ zu verstehen und fachlich multiperspektivisch zu erfassen, Entscheidungen und Handlungen ethisch zu durchdenken, das Führen von Menschen und Organisationen zu reflektieren und schließlich die Rolle der eigenen Person in diesem Spannungsfeld zu verstehen</w:t>
      </w:r>
      <w:r w:rsidR="00DA27E4">
        <w:rPr>
          <w:rFonts w:cs="Arial"/>
        </w:rPr>
        <w:t>.</w:t>
      </w:r>
    </w:p>
    <w:p w14:paraId="1BD7BA4A" w14:textId="4D76D562" w:rsidR="008F58A8" w:rsidRPr="008F58A8" w:rsidRDefault="0017155D" w:rsidP="00D07B87">
      <w:pPr>
        <w:pBdr>
          <w:top w:val="none" w:sz="4" w:space="0" w:color="000000"/>
          <w:left w:val="none" w:sz="4" w:space="0" w:color="000000"/>
          <w:bottom w:val="none" w:sz="4" w:space="0" w:color="000000"/>
          <w:right w:val="none" w:sz="4" w:space="0" w:color="000000"/>
          <w:between w:val="none" w:sz="4" w:space="0" w:color="000000"/>
        </w:pBdr>
        <w:ind w:firstLine="454"/>
        <w:rPr>
          <w:rFonts w:cs="Arial"/>
        </w:rPr>
      </w:pPr>
      <w:r>
        <w:rPr>
          <w:rFonts w:cs="Arial"/>
        </w:rPr>
        <w:t>(3)</w:t>
      </w:r>
      <w:r>
        <w:rPr>
          <w:rFonts w:cs="Arial"/>
        </w:rPr>
        <w:tab/>
        <w:t>Die Studierenden des Masterstudiengangs absolvieren die Modulbereiche „Caritas denken und anwenden“, „Organisationen werteorientiert führen“, „Personen werteorientiert führen“, „Caritaswissenschaftlich forschen“ und verfassen eine Masterarbeit mit dem Ziel einer zukünftigen Berufsfeldkompetenz.</w:t>
      </w:r>
    </w:p>
    <w:p w14:paraId="4D727267" w14:textId="77777777" w:rsidR="00422513" w:rsidRDefault="0017155D" w:rsidP="008F58A8">
      <w:pPr>
        <w:pBdr>
          <w:top w:val="none" w:sz="4" w:space="0" w:color="000000"/>
          <w:left w:val="none" w:sz="4" w:space="0" w:color="000000"/>
          <w:bottom w:val="none" w:sz="4" w:space="0" w:color="000000"/>
          <w:right w:val="none" w:sz="4" w:space="0" w:color="000000"/>
          <w:between w:val="none" w:sz="4" w:space="0" w:color="000000"/>
        </w:pBdr>
        <w:spacing w:after="160"/>
        <w:ind w:firstLine="454"/>
        <w:rPr>
          <w:rFonts w:eastAsia="Arial" w:cs="Arial"/>
          <w:color w:val="000000"/>
          <w:szCs w:val="20"/>
        </w:rPr>
      </w:pPr>
      <w:r>
        <w:rPr>
          <w:rFonts w:eastAsia="Arial" w:cs="Arial"/>
          <w:szCs w:val="20"/>
        </w:rPr>
        <w:t>(4)</w:t>
      </w:r>
      <w:r>
        <w:rPr>
          <w:rFonts w:eastAsia="Arial" w:cs="Arial"/>
          <w:szCs w:val="20"/>
        </w:rPr>
        <w:tab/>
        <w:t xml:space="preserve">Das Studium kann nur zum Wintersemester aufgenommen </w:t>
      </w:r>
      <w:r>
        <w:rPr>
          <w:rFonts w:eastAsia="Arial" w:cs="Arial"/>
          <w:color w:val="000000"/>
          <w:szCs w:val="20"/>
        </w:rPr>
        <w:t>werden.</w:t>
      </w:r>
    </w:p>
    <w:p w14:paraId="3A9BAA57" w14:textId="6AD33357" w:rsidR="00422513" w:rsidRDefault="00303447">
      <w:pPr>
        <w:pStyle w:val="berschrift3"/>
        <w:numPr>
          <w:ilvl w:val="0"/>
          <w:numId w:val="5"/>
        </w:numPr>
      </w:pPr>
      <w:bookmarkStart w:id="3" w:name="_Toc187774814"/>
      <w:r>
        <w:t>Qualifikation (</w:t>
      </w:r>
      <w:r w:rsidR="0017155D">
        <w:t>Sprachkenntnisse</w:t>
      </w:r>
      <w:r>
        <w:t>)</w:t>
      </w:r>
      <w:bookmarkEnd w:id="3"/>
    </w:p>
    <w:p w14:paraId="6E3003C2" w14:textId="35C6DC0D" w:rsidR="00422513" w:rsidRDefault="0017155D">
      <w:r>
        <w:t xml:space="preserve">Abweichend von § 3 Abs. 1 Satz 1 Nr. 7 der Immatrikulations-, Rückmelde-, Beurlaubungs- und Exmatrikulationssatzung der Universität Passau haben Bildungsausländerinnen und -ausländer vor der Aufnahme des Studiums Deutschkenntnisse auf dem Niveau C1 des Gemeinsamen Europäischen Referenzrahmens für Sprachen oder ein Äquivalent nachzuweisen. </w:t>
      </w:r>
    </w:p>
    <w:p w14:paraId="75232A0A" w14:textId="5567F509" w:rsidR="00422513" w:rsidRPr="00AD25EC" w:rsidRDefault="0017155D">
      <w:pPr>
        <w:pStyle w:val="berschrift3"/>
        <w:numPr>
          <w:ilvl w:val="0"/>
          <w:numId w:val="5"/>
        </w:numPr>
      </w:pPr>
      <w:bookmarkStart w:id="4" w:name="_Toc187774815"/>
      <w:r w:rsidRPr="00AD25EC">
        <w:t>Modulbereiche</w:t>
      </w:r>
      <w:r w:rsidR="00785243" w:rsidRPr="00AD25EC">
        <w:t xml:space="preserve"> </w:t>
      </w:r>
      <w:r w:rsidR="00AD25EC" w:rsidRPr="00AD25EC">
        <w:t>und Gesamtnote</w:t>
      </w:r>
      <w:bookmarkEnd w:id="4"/>
    </w:p>
    <w:p w14:paraId="575F8927" w14:textId="77777777" w:rsidR="00422513" w:rsidRDefault="0017155D" w:rsidP="008F58A8">
      <w:pPr>
        <w:ind w:firstLine="454"/>
      </w:pPr>
      <w:r>
        <w:t>(1)</w:t>
      </w:r>
      <w:r>
        <w:tab/>
      </w:r>
      <w:r>
        <w:rPr>
          <w:vertAlign w:val="superscript"/>
        </w:rPr>
        <w:t>1</w:t>
      </w:r>
      <w:r>
        <w:t>Der Studiengang ist folgendermaßen aufgebaut:</w:t>
      </w:r>
    </w:p>
    <w:p w14:paraId="0140675E" w14:textId="4AA408CC" w:rsidR="00DA27E4" w:rsidRDefault="008F58A8" w:rsidP="00DA27E4">
      <w:pPr>
        <w:pStyle w:val="Listenabsatz"/>
        <w:numPr>
          <w:ilvl w:val="0"/>
          <w:numId w:val="27"/>
        </w:numPr>
      </w:pPr>
      <w:r w:rsidRPr="008F58A8">
        <w:rPr>
          <w:vertAlign w:val="superscript"/>
        </w:rPr>
        <w:t>1</w:t>
      </w:r>
      <w:r w:rsidR="0017155D">
        <w:t>Der Modulbereich A</w:t>
      </w:r>
      <w:r w:rsidR="0017155D" w:rsidRPr="00DA27E4">
        <w:rPr>
          <w:rFonts w:eastAsia="Arial" w:cs="Arial"/>
          <w:color w:val="000000"/>
          <w:szCs w:val="20"/>
        </w:rPr>
        <w:t xml:space="preserve"> „Caritas denken und anwenden“ </w:t>
      </w:r>
      <w:r w:rsidR="0017155D">
        <w:t>umfasst Pflichtmodule im Umfang von 30 ECTS-LP.</w:t>
      </w:r>
      <w:r w:rsidR="00DA27E4">
        <w:t xml:space="preserve"> </w:t>
      </w:r>
      <w:r w:rsidRPr="008F58A8">
        <w:rPr>
          <w:vertAlign w:val="superscript"/>
        </w:rPr>
        <w:t>2</w:t>
      </w:r>
      <w:r w:rsidR="00DA27E4" w:rsidRPr="00DA27E4">
        <w:t xml:space="preserve">In den Modulen des </w:t>
      </w:r>
      <w:r>
        <w:t>Modulb</w:t>
      </w:r>
      <w:r w:rsidR="00DA27E4" w:rsidRPr="00DA27E4">
        <w:t xml:space="preserve">ereichs A ist eine Auseinandersetzung mit den christlich-ökumenisch verstandenen Zugängen caritativen Handelns das Ziel. </w:t>
      </w:r>
      <w:r w:rsidRPr="008F58A8">
        <w:rPr>
          <w:vertAlign w:val="superscript"/>
        </w:rPr>
        <w:t>3</w:t>
      </w:r>
      <w:r w:rsidR="00DA27E4" w:rsidRPr="00DA27E4">
        <w:t>Eine erste Ebene umfasst die biblischen, systematisch-theologischen, ethischen und kirchenhistorischen Denkmodelle als fachwissenschaftlichen Zugang, ehe dann in stärker anwendungsorientierten Modulen die theologischen Theorien auf konkrete Handlungssituationen angewandt werden</w:t>
      </w:r>
      <w:r w:rsidR="00DA27E4">
        <w:t>.</w:t>
      </w:r>
    </w:p>
    <w:p w14:paraId="5818EBA4" w14:textId="41838E05" w:rsidR="00DA27E4" w:rsidRDefault="008F58A8" w:rsidP="00DA27E4">
      <w:pPr>
        <w:pStyle w:val="Listenabsatz"/>
        <w:numPr>
          <w:ilvl w:val="0"/>
          <w:numId w:val="27"/>
        </w:numPr>
        <w:ind w:left="340" w:hanging="340"/>
      </w:pPr>
      <w:r w:rsidRPr="008F58A8">
        <w:rPr>
          <w:rFonts w:cs="Arial"/>
          <w:vertAlign w:val="superscript"/>
        </w:rPr>
        <w:t>1</w:t>
      </w:r>
      <w:r w:rsidR="0017155D" w:rsidRPr="00DA27E4">
        <w:rPr>
          <w:rFonts w:cs="Arial"/>
        </w:rPr>
        <w:t>Der Modulbereich B „Organisationen werteorientiert führen“ umfasst Pflichtmodule im Umfang von 30 ECTS-LP.</w:t>
      </w:r>
      <w:r w:rsidR="0017155D" w:rsidRPr="00DA27E4">
        <w:rPr>
          <w:vertAlign w:val="superscript"/>
        </w:rPr>
        <w:t xml:space="preserve"> </w:t>
      </w:r>
      <w:r>
        <w:rPr>
          <w:vertAlign w:val="superscript"/>
        </w:rPr>
        <w:t>2</w:t>
      </w:r>
      <w:r>
        <w:t xml:space="preserve">Im </w:t>
      </w:r>
      <w:r w:rsidR="00DA27E4" w:rsidRPr="00DA27E4">
        <w:t xml:space="preserve">Modulbereich B liegt der Fokus auf werteorientierten Managementansätzen. </w:t>
      </w:r>
      <w:r w:rsidRPr="008F58A8">
        <w:rPr>
          <w:vertAlign w:val="superscript"/>
        </w:rPr>
        <w:t>3</w:t>
      </w:r>
      <w:r w:rsidR="00DA27E4" w:rsidRPr="00DA27E4">
        <w:t xml:space="preserve">Basierend auf dem Grundgedanken einer christlich verstandenen Caritas, der im Modulbereich A zugrunde gelegt wurde, wird werteorientiertes Management verstanden als eine Ausrichtung der Unternehmensführung an quantitativen, wirtschaftlichen und an qualitativen Werten. </w:t>
      </w:r>
      <w:r w:rsidRPr="008F58A8">
        <w:rPr>
          <w:vertAlign w:val="superscript"/>
        </w:rPr>
        <w:t>4</w:t>
      </w:r>
      <w:r w:rsidR="00DA27E4" w:rsidRPr="00DA27E4">
        <w:t xml:space="preserve">Hier untergliedert sich der Modulbereich B in einen verstärkt theoretischen (Betriebs- und sozialwirtschaftliches Management, Organisationsentwicklung, Arbeits- und Sozialrecht) </w:t>
      </w:r>
      <w:r>
        <w:t xml:space="preserve">und </w:t>
      </w:r>
      <w:r w:rsidR="00DA27E4" w:rsidRPr="00DA27E4">
        <w:t xml:space="preserve">einen anwendungsorientierten Teil, der vor allem auf die Werteorientierung in den Bereichen Organisation und Leadership, Unternehmertum und </w:t>
      </w:r>
      <w:proofErr w:type="spellStart"/>
      <w:r w:rsidR="00DA27E4" w:rsidRPr="00DA27E4">
        <w:t>Social</w:t>
      </w:r>
      <w:proofErr w:type="spellEnd"/>
      <w:r w:rsidR="00DA27E4" w:rsidRPr="00DA27E4">
        <w:t xml:space="preserve"> </w:t>
      </w:r>
      <w:proofErr w:type="spellStart"/>
      <w:r w:rsidR="00DA27E4" w:rsidRPr="00DA27E4">
        <w:t>Entrepreneurial</w:t>
      </w:r>
      <w:proofErr w:type="spellEnd"/>
      <w:r w:rsidR="00DA27E4" w:rsidRPr="00DA27E4">
        <w:t xml:space="preserve"> Skills sowie Business </w:t>
      </w:r>
      <w:proofErr w:type="spellStart"/>
      <w:r w:rsidR="00DA27E4" w:rsidRPr="00DA27E4">
        <w:t>Ethics</w:t>
      </w:r>
      <w:proofErr w:type="spellEnd"/>
      <w:r w:rsidR="00DA27E4" w:rsidRPr="00DA27E4">
        <w:t xml:space="preserve"> fokussiert ist.</w:t>
      </w:r>
    </w:p>
    <w:p w14:paraId="07084375" w14:textId="770CECB0" w:rsidR="00DA27E4" w:rsidRPr="00DA27E4" w:rsidRDefault="00A60933" w:rsidP="00DA27E4">
      <w:pPr>
        <w:pStyle w:val="Listenabsatz"/>
        <w:numPr>
          <w:ilvl w:val="0"/>
          <w:numId w:val="27"/>
        </w:numPr>
        <w:ind w:left="340" w:hanging="340"/>
        <w:rPr>
          <w:rFonts w:cs="Arial"/>
        </w:rPr>
      </w:pPr>
      <w:r w:rsidRPr="00A60933">
        <w:rPr>
          <w:vertAlign w:val="superscript"/>
        </w:rPr>
        <w:lastRenderedPageBreak/>
        <w:t>1</w:t>
      </w:r>
      <w:r w:rsidR="0017155D">
        <w:t>Der Modulbereich C „Personen werteorientiert führen“ umfasst Pflichtmodule im Umfang von 25 ECTS-LP</w:t>
      </w:r>
      <w:r w:rsidR="00DA27E4">
        <w:t xml:space="preserve"> und</w:t>
      </w:r>
      <w:r w:rsidR="00DA27E4" w:rsidRPr="00DA27E4">
        <w:t xml:space="preserve"> verschiebt den Fokus des werteorientierten Managements von der Ebene der Organisationen auf die Ebene der Personen. </w:t>
      </w:r>
      <w:r w:rsidRPr="00C93FC0">
        <w:rPr>
          <w:vertAlign w:val="superscript"/>
        </w:rPr>
        <w:t>2</w:t>
      </w:r>
      <w:r w:rsidR="00DA27E4" w:rsidRPr="00C93FC0">
        <w:t>Auch dieser Modulbereich folgt einem stringenten Aufbau.</w:t>
      </w:r>
      <w:r w:rsidR="00DA27E4" w:rsidRPr="00DA27E4">
        <w:t xml:space="preserve"> </w:t>
      </w:r>
      <w:r w:rsidRPr="00A60933">
        <w:rPr>
          <w:vertAlign w:val="superscript"/>
        </w:rPr>
        <w:t>3</w:t>
      </w:r>
      <w:r w:rsidR="00DA27E4" w:rsidRPr="00DA27E4">
        <w:t>Zu Beginn des Modul</w:t>
      </w:r>
      <w:r w:rsidR="008761AD">
        <w:t>bereichs</w:t>
      </w:r>
      <w:r w:rsidR="00DA27E4" w:rsidRPr="00DA27E4">
        <w:t xml:space="preserve"> steht ein theoretisch ausgerichtetes Modul, gefolgt von einer Reflexion der eigenen Person und der eigenen beruflichen Rolle. </w:t>
      </w:r>
      <w:r w:rsidRPr="00A60933">
        <w:rPr>
          <w:vertAlign w:val="superscript"/>
        </w:rPr>
        <w:t>4</w:t>
      </w:r>
      <w:r w:rsidR="00DA27E4" w:rsidRPr="00DA27E4">
        <w:t>Darauf aufbauend wird die Gesprächs- und Personalführung in beruflichen Kontexten sowie die Bedarfe der Fort- und Weiterbildung von Mitarbeiterinnen und Mitarbeitern thematisiert.</w:t>
      </w:r>
    </w:p>
    <w:p w14:paraId="399E8F20" w14:textId="02363F9F" w:rsidR="00DA27E4" w:rsidRDefault="00A60933" w:rsidP="00DA27E4">
      <w:pPr>
        <w:pStyle w:val="Listenabsatz"/>
        <w:numPr>
          <w:ilvl w:val="0"/>
          <w:numId w:val="27"/>
        </w:numPr>
        <w:ind w:left="340" w:hanging="340"/>
        <w:rPr>
          <w:rFonts w:cs="Arial"/>
        </w:rPr>
      </w:pPr>
      <w:r w:rsidRPr="00A60933">
        <w:rPr>
          <w:rFonts w:cs="Arial"/>
          <w:vertAlign w:val="superscript"/>
        </w:rPr>
        <w:t>1</w:t>
      </w:r>
      <w:r w:rsidR="0017155D" w:rsidRPr="00DA27E4">
        <w:rPr>
          <w:rFonts w:cs="Arial"/>
        </w:rPr>
        <w:t>Der Modulbereich D „Caritaswissenschaftlich forschen“ umfasst Pflichtmodule im Umfang von 20 ECTS-LP</w:t>
      </w:r>
      <w:r w:rsidR="00DA27E4">
        <w:rPr>
          <w:rFonts w:cs="Arial"/>
        </w:rPr>
        <w:t xml:space="preserve"> und</w:t>
      </w:r>
      <w:r w:rsidR="00DA27E4" w:rsidRPr="00DA27E4">
        <w:rPr>
          <w:rFonts w:cs="Arial"/>
        </w:rPr>
        <w:t xml:space="preserve"> zielt darauf ab, sowohl die </w:t>
      </w:r>
      <w:proofErr w:type="gramStart"/>
      <w:r w:rsidR="00DA27E4" w:rsidRPr="00DA27E4">
        <w:rPr>
          <w:rFonts w:cs="Arial"/>
        </w:rPr>
        <w:t>bis dahin erworbenen Kompetenzen</w:t>
      </w:r>
      <w:proofErr w:type="gramEnd"/>
      <w:r w:rsidR="00DA27E4" w:rsidRPr="00DA27E4">
        <w:rPr>
          <w:rFonts w:cs="Arial"/>
        </w:rPr>
        <w:t xml:space="preserve"> mit der Praxis zu vernetzen, als auch aus dieser Erfahrung </w:t>
      </w:r>
      <w:proofErr w:type="spellStart"/>
      <w:r w:rsidR="00DA27E4" w:rsidRPr="00DA27E4">
        <w:rPr>
          <w:rFonts w:cs="Arial"/>
        </w:rPr>
        <w:t>caritaswissenschaftliche</w:t>
      </w:r>
      <w:proofErr w:type="spellEnd"/>
      <w:r w:rsidR="00DA27E4" w:rsidRPr="00DA27E4">
        <w:rPr>
          <w:rFonts w:cs="Arial"/>
        </w:rPr>
        <w:t xml:space="preserve"> Forschung zu generieren. </w:t>
      </w:r>
      <w:r w:rsidRPr="00A60933">
        <w:rPr>
          <w:rFonts w:cs="Arial"/>
          <w:vertAlign w:val="superscript"/>
        </w:rPr>
        <w:t>2</w:t>
      </w:r>
      <w:r w:rsidR="00DA27E4" w:rsidRPr="00DA27E4">
        <w:rPr>
          <w:rFonts w:cs="Arial"/>
        </w:rPr>
        <w:t xml:space="preserve">Das wissenschaftliche Arbeiten und die empirische Sozialforschung nehmen die heterogene Vorbildung der Studierenden in diesem </w:t>
      </w:r>
      <w:r w:rsidR="00B7126F">
        <w:rPr>
          <w:rFonts w:cs="Arial"/>
        </w:rPr>
        <w:t>Modulb</w:t>
      </w:r>
      <w:r w:rsidR="00DA27E4" w:rsidRPr="00DA27E4">
        <w:rPr>
          <w:rFonts w:cs="Arial"/>
        </w:rPr>
        <w:t xml:space="preserve">ereich auf und bündeln sie auf die wissenschaftlichen Forschungsfragen der Caritaswissenschaft hin. </w:t>
      </w:r>
      <w:r w:rsidRPr="00A60933">
        <w:rPr>
          <w:rFonts w:cs="Arial"/>
          <w:vertAlign w:val="superscript"/>
        </w:rPr>
        <w:t>4</w:t>
      </w:r>
      <w:r w:rsidR="00DA27E4" w:rsidRPr="00DA27E4">
        <w:rPr>
          <w:rFonts w:cs="Arial"/>
        </w:rPr>
        <w:t xml:space="preserve">Das verpflichtende Praktikum wird als „Lernort Praxis“ verstanden und durch wissenschaftliche Reflexion begleitet. </w:t>
      </w:r>
      <w:r w:rsidRPr="00A60933">
        <w:rPr>
          <w:rFonts w:cs="Arial"/>
          <w:vertAlign w:val="superscript"/>
        </w:rPr>
        <w:t>5</w:t>
      </w:r>
      <w:r w:rsidR="00DA27E4" w:rsidRPr="00DA27E4">
        <w:rPr>
          <w:rFonts w:cs="Arial"/>
        </w:rPr>
        <w:t>Auf dieser Erfahrungsgrundlage entwickeln die Studierenden eigene Forschungsfragestellungen und bearbeiten diese mithilfe von fachwissenschaftlichen Methoden in ihrer Masterarbeit.</w:t>
      </w:r>
    </w:p>
    <w:p w14:paraId="244C7901" w14:textId="6210CD3D" w:rsidR="00422513" w:rsidRPr="00DA27E4" w:rsidRDefault="0017155D" w:rsidP="00DA27E4">
      <w:pPr>
        <w:pStyle w:val="Listenabsatz"/>
        <w:numPr>
          <w:ilvl w:val="0"/>
          <w:numId w:val="27"/>
        </w:numPr>
        <w:ind w:left="340" w:hanging="340"/>
        <w:rPr>
          <w:rFonts w:cs="Arial"/>
        </w:rPr>
      </w:pPr>
      <w:r>
        <w:t xml:space="preserve">Die Masterarbeit umfasst </w:t>
      </w:r>
      <w:r w:rsidRPr="00DA27E4">
        <w:rPr>
          <w:rFonts w:cs="Arial"/>
        </w:rPr>
        <w:t>15 ECTS-LP.</w:t>
      </w:r>
    </w:p>
    <w:p w14:paraId="24CAD7AF" w14:textId="4BF84652" w:rsidR="00422513" w:rsidRDefault="0017155D" w:rsidP="00A60933">
      <w:pPr>
        <w:ind w:firstLine="454"/>
        <w:rPr>
          <w:rFonts w:cs="Arial"/>
        </w:rPr>
      </w:pPr>
      <w:r>
        <w:t>(2)</w:t>
      </w:r>
      <w:r>
        <w:tab/>
      </w:r>
      <w:r>
        <w:rPr>
          <w:vertAlign w:val="superscript"/>
        </w:rPr>
        <w:t>1</w:t>
      </w:r>
      <w:r>
        <w:rPr>
          <w:rFonts w:cs="Arial"/>
        </w:rPr>
        <w:t>Alle Module des Studiengangs sind Prüfungsmodule und werden mit Ausnahme der Module „Spirituelle Persönlichkeitsentwicklung“ und „Person</w:t>
      </w:r>
      <w:r w:rsidR="00A60933">
        <w:rPr>
          <w:rFonts w:cs="Arial"/>
        </w:rPr>
        <w:t>en</w:t>
      </w:r>
      <w:r>
        <w:rPr>
          <w:rFonts w:cs="Arial"/>
        </w:rPr>
        <w:t>zentrierte Gesprächsführung“ (Modulbereich C)</w:t>
      </w:r>
      <w:r w:rsidR="00DA27E4">
        <w:rPr>
          <w:rFonts w:cs="Arial"/>
        </w:rPr>
        <w:t xml:space="preserve"> </w:t>
      </w:r>
      <w:r w:rsidR="00B7126F">
        <w:rPr>
          <w:rFonts w:cs="Arial"/>
        </w:rPr>
        <w:t xml:space="preserve">sowie </w:t>
      </w:r>
      <w:r w:rsidR="00B7126F" w:rsidRPr="00B7126F">
        <w:rPr>
          <w:rFonts w:cs="Arial"/>
        </w:rPr>
        <w:t>„Lernort Praxis und Reflexion praxisorientierter Handlungsfelder“ (Modulbereich D)</w:t>
      </w:r>
      <w:r w:rsidR="00B7126F">
        <w:rPr>
          <w:rFonts w:cs="Arial"/>
        </w:rPr>
        <w:t xml:space="preserve"> </w:t>
      </w:r>
      <w:r>
        <w:rPr>
          <w:rFonts w:cs="Arial"/>
        </w:rPr>
        <w:t xml:space="preserve">benotet. </w:t>
      </w:r>
      <w:r>
        <w:rPr>
          <w:rFonts w:cs="Arial"/>
          <w:vertAlign w:val="superscript"/>
        </w:rPr>
        <w:t>2</w:t>
      </w:r>
      <w:r>
        <w:rPr>
          <w:rFonts w:cs="Arial"/>
        </w:rPr>
        <w:t>In die Gesamtnotenberechnung fließen die nach ECTS-LP gewichteten Noten der benoteten Prüfungsmodule sowie die nach ECTS-LP gewichtete Note der Masterarbeit ein.</w:t>
      </w:r>
    </w:p>
    <w:p w14:paraId="4DA37DC8" w14:textId="77777777" w:rsidR="00422513" w:rsidRDefault="0017155D">
      <w:pPr>
        <w:pStyle w:val="berschrift3"/>
        <w:numPr>
          <w:ilvl w:val="0"/>
          <w:numId w:val="5"/>
        </w:numPr>
      </w:pPr>
      <w:bookmarkStart w:id="5" w:name="_heading=h.ow5m29tuuzit"/>
      <w:bookmarkStart w:id="6" w:name="_Toc187774816"/>
      <w:bookmarkEnd w:id="5"/>
      <w:r>
        <w:t>Modulbereich A: Caritas denken und anwenden</w:t>
      </w:r>
      <w:bookmarkEnd w:id="6"/>
    </w:p>
    <w:p w14:paraId="141D35BB" w14:textId="77777777" w:rsidR="00422513" w:rsidRDefault="0017155D" w:rsidP="00A60933">
      <w:bookmarkStart w:id="7" w:name="_heading=h.3dy6vkm"/>
      <w:bookmarkEnd w:id="7"/>
      <w:r>
        <w:rPr>
          <w:vertAlign w:val="superscript"/>
        </w:rPr>
        <w:t>1</w:t>
      </w:r>
      <w:r>
        <w:rPr>
          <w:rFonts w:cs="Arial"/>
        </w:rPr>
        <w:t xml:space="preserve">Der Modulbereich A setzt sich aus sechs Pflichtmodulen im Umfang von 30 ECTS-LP zusammen. </w:t>
      </w:r>
      <w:r>
        <w:rPr>
          <w:rFonts w:cs="Arial"/>
          <w:vertAlign w:val="superscript"/>
        </w:rPr>
        <w:t>2</w:t>
      </w:r>
      <w:r>
        <w:rPr>
          <w:rFonts w:cs="Arial"/>
        </w:rPr>
        <w:t>Er umfasst folgende Module</w:t>
      </w:r>
      <w:r>
        <w:t>:</w:t>
      </w:r>
    </w:p>
    <w:tbl>
      <w:tblPr>
        <w:tblStyle w:val="StGen0"/>
        <w:tblW w:w="9185" w:type="dxa"/>
        <w:tblInd w:w="137" w:type="dxa"/>
        <w:tblLayout w:type="fixed"/>
        <w:tblLook w:val="0000" w:firstRow="0" w:lastRow="0" w:firstColumn="0" w:lastColumn="0" w:noHBand="0" w:noVBand="0"/>
      </w:tblPr>
      <w:tblGrid>
        <w:gridCol w:w="1418"/>
        <w:gridCol w:w="4536"/>
        <w:gridCol w:w="1416"/>
        <w:gridCol w:w="851"/>
        <w:gridCol w:w="964"/>
      </w:tblGrid>
      <w:tr w:rsidR="00422513" w14:paraId="7AC23BC0" w14:textId="77777777">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A2F2C4" w14:textId="77777777" w:rsidR="00422513" w:rsidRDefault="0017155D">
            <w:pPr>
              <w:spacing w:before="120" w:after="120"/>
              <w:jc w:val="left"/>
            </w:pPr>
            <w:r>
              <w:rPr>
                <w:b/>
              </w:rPr>
              <w:t>Lehrform</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82D01" w14:textId="77777777" w:rsidR="00422513" w:rsidRDefault="0017155D">
            <w:pPr>
              <w:spacing w:before="120" w:after="120"/>
              <w:jc w:val="left"/>
            </w:pPr>
            <w:r>
              <w:rPr>
                <w:b/>
              </w:rPr>
              <w:t>Modulbezeichnung</w:t>
            </w: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37D79" w14:textId="77777777" w:rsidR="00422513" w:rsidRDefault="0017155D">
            <w:pPr>
              <w:spacing w:before="120" w:after="120"/>
              <w:jc w:val="left"/>
              <w:rPr>
                <w:color w:val="FF0000"/>
              </w:rPr>
            </w:pPr>
            <w:r>
              <w:rPr>
                <w:b/>
              </w:rPr>
              <w:t>Prüfungs- form</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2132F7" w14:textId="77777777" w:rsidR="00422513" w:rsidRDefault="0017155D">
            <w:pPr>
              <w:spacing w:before="120" w:after="120"/>
              <w:jc w:val="left"/>
            </w:pPr>
            <w:r>
              <w:rPr>
                <w:b/>
              </w:rPr>
              <w:t>SWS</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D2DC8" w14:textId="77777777" w:rsidR="00422513" w:rsidRDefault="0017155D">
            <w:pPr>
              <w:spacing w:before="120" w:after="120"/>
              <w:jc w:val="left"/>
            </w:pPr>
            <w:r>
              <w:rPr>
                <w:b/>
              </w:rPr>
              <w:t>ECTS-</w:t>
            </w:r>
            <w:r>
              <w:rPr>
                <w:b/>
              </w:rPr>
              <w:br/>
              <w:t>LP</w:t>
            </w:r>
          </w:p>
        </w:tc>
      </w:tr>
      <w:tr w:rsidR="00422513" w14:paraId="70E00450" w14:textId="77777777">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7B3CC0"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638EF" w14:textId="77777777" w:rsidR="00422513" w:rsidRDefault="0017155D">
            <w:pPr>
              <w:spacing w:before="120" w:after="120"/>
            </w:pPr>
            <w:r>
              <w:t>Ethik der Caritas</w:t>
            </w: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328F5" w14:textId="7B1E5582" w:rsidR="00422513" w:rsidRDefault="0017155D">
            <w:pPr>
              <w:spacing w:before="120" w:after="120"/>
              <w:jc w:val="left"/>
            </w:pPr>
            <w:r>
              <w:t xml:space="preserve">mündliche Prüfung </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6E37F"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24438" w14:textId="77777777" w:rsidR="00422513" w:rsidRDefault="0017155D">
            <w:pPr>
              <w:spacing w:before="120" w:after="120"/>
              <w:jc w:val="left"/>
            </w:pPr>
            <w:r>
              <w:t>5</w:t>
            </w:r>
          </w:p>
        </w:tc>
      </w:tr>
      <w:tr w:rsidR="00422513" w14:paraId="46836429"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126773"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178052" w14:textId="77777777" w:rsidR="00422513" w:rsidRDefault="0017155D">
            <w:pPr>
              <w:spacing w:before="120" w:after="120"/>
              <w:jc w:val="left"/>
            </w:pPr>
            <w:r>
              <w:t>Systematische Theologie der Caritas</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A27F96" w14:textId="7F714F1B" w:rsidR="00422513" w:rsidRDefault="00B747DB">
            <w:pPr>
              <w:spacing w:before="120" w:after="120"/>
              <w:jc w:val="left"/>
            </w:pPr>
            <w:r>
              <w:t>m</w:t>
            </w:r>
            <w:r w:rsidR="0017155D">
              <w:t>ündliche</w:t>
            </w:r>
            <w:r w:rsidR="00DA27E4">
              <w:t xml:space="preserve"> </w:t>
            </w:r>
            <w:r w:rsidR="0017155D">
              <w:t>Prüfung</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05875D"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26EDF3" w14:textId="77777777" w:rsidR="00422513" w:rsidRDefault="0017155D">
            <w:pPr>
              <w:spacing w:before="120" w:after="120"/>
              <w:jc w:val="left"/>
            </w:pPr>
            <w:r>
              <w:t>5</w:t>
            </w:r>
          </w:p>
        </w:tc>
      </w:tr>
      <w:tr w:rsidR="00422513" w14:paraId="44840EB2"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A64D6A"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F4B127" w14:textId="77777777" w:rsidR="00422513" w:rsidRDefault="0017155D">
            <w:pPr>
              <w:spacing w:before="120" w:after="120"/>
              <w:jc w:val="left"/>
            </w:pPr>
            <w:r>
              <w:t>Biblische Theologie der Caritas</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3CF03F" w14:textId="3C5BCE7D" w:rsidR="00422513" w:rsidRDefault="00B747DB">
            <w:pPr>
              <w:spacing w:before="120" w:after="120"/>
              <w:jc w:val="left"/>
            </w:pPr>
            <w:r>
              <w:t>m</w:t>
            </w:r>
            <w:r w:rsidR="0017155D">
              <w:t>ündliche</w:t>
            </w:r>
            <w:r w:rsidR="00DA27E4">
              <w:t xml:space="preserve"> </w:t>
            </w:r>
            <w:r w:rsidR="0017155D">
              <w:t>Prüfung</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D97ADF"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4BC2FC" w14:textId="77777777" w:rsidR="00422513" w:rsidRDefault="0017155D">
            <w:pPr>
              <w:spacing w:before="120" w:after="120"/>
              <w:jc w:val="left"/>
            </w:pPr>
            <w:r>
              <w:t>5</w:t>
            </w:r>
          </w:p>
        </w:tc>
      </w:tr>
      <w:tr w:rsidR="00422513" w14:paraId="74C1AEFE"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491A4"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C4054A" w14:textId="77777777" w:rsidR="00422513" w:rsidRDefault="0017155D">
            <w:pPr>
              <w:spacing w:before="120" w:after="120"/>
              <w:jc w:val="left"/>
            </w:pPr>
            <w:r>
              <w:t>Geschichte der Caritas</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0BB103" w14:textId="775CCC2E" w:rsidR="00422513" w:rsidRDefault="0017155D">
            <w:pPr>
              <w:spacing w:before="120" w:after="120"/>
              <w:jc w:val="left"/>
            </w:pPr>
            <w:r>
              <w:t>mündliche Prüfung</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92A4B9"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C5FE83" w14:textId="77777777" w:rsidR="00422513" w:rsidRDefault="0017155D">
            <w:pPr>
              <w:spacing w:before="120" w:after="120"/>
              <w:jc w:val="left"/>
            </w:pPr>
            <w:r>
              <w:t>5</w:t>
            </w:r>
          </w:p>
        </w:tc>
      </w:tr>
      <w:tr w:rsidR="00422513" w14:paraId="601DA5FD"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634A72"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2BE124" w14:textId="77777777" w:rsidR="00422513" w:rsidRDefault="0017155D">
            <w:pPr>
              <w:spacing w:before="120" w:after="120"/>
              <w:jc w:val="left"/>
            </w:pPr>
            <w:r>
              <w:t>Caritas theologisch denken</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68E0DE" w14:textId="3E120B1B" w:rsidR="00422513" w:rsidRDefault="0017155D">
            <w:pPr>
              <w:spacing w:before="120" w:after="120"/>
              <w:jc w:val="left"/>
            </w:pPr>
            <w:r>
              <w:t>mündliche Prüfung, Hausarbeit oder Klausur</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786BB"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84DC" w14:textId="77777777" w:rsidR="00422513" w:rsidRDefault="0017155D">
            <w:pPr>
              <w:spacing w:before="120" w:after="120"/>
              <w:jc w:val="left"/>
            </w:pPr>
            <w:r>
              <w:t>5</w:t>
            </w:r>
          </w:p>
        </w:tc>
      </w:tr>
      <w:tr w:rsidR="00422513" w14:paraId="78ED40E4"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75D258" w14:textId="77777777" w:rsidR="00422513" w:rsidRDefault="0017155D">
            <w:pPr>
              <w:spacing w:before="120" w:after="120"/>
              <w:jc w:val="left"/>
            </w:pPr>
            <w:r>
              <w:t>SE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36856" w14:textId="77777777" w:rsidR="00422513" w:rsidRDefault="0017155D">
            <w:pPr>
              <w:spacing w:before="120" w:after="120"/>
              <w:jc w:val="left"/>
            </w:pPr>
            <w:r>
              <w:t>Caritas als Handlungsfeld heutiger Gesellschaft</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969A83" w14:textId="77777777" w:rsidR="00422513" w:rsidRDefault="0017155D">
            <w:pPr>
              <w:spacing w:before="120" w:after="120"/>
              <w:jc w:val="left"/>
            </w:pPr>
            <w:r>
              <w:t>Portfolio</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B26363" w14:textId="77777777" w:rsidR="00422513" w:rsidRDefault="0017155D">
            <w:pPr>
              <w:spacing w:before="120" w:after="120"/>
              <w:jc w:val="left"/>
            </w:pPr>
            <w:r>
              <w:t>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BB7F7" w14:textId="77777777" w:rsidR="00422513" w:rsidRDefault="0017155D">
            <w:pPr>
              <w:spacing w:before="120" w:after="120"/>
              <w:jc w:val="left"/>
            </w:pPr>
            <w:r>
              <w:t>5</w:t>
            </w:r>
          </w:p>
        </w:tc>
      </w:tr>
      <w:tr w:rsidR="00422513" w14:paraId="11FF5713" w14:textId="77777777">
        <w:tc>
          <w:tcPr>
            <w:tcW w:w="737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DF5394" w14:textId="77777777" w:rsidR="00422513" w:rsidRDefault="0017155D">
            <w:pPr>
              <w:spacing w:before="120" w:after="120"/>
              <w:jc w:val="left"/>
            </w:pPr>
            <w:r>
              <w:rPr>
                <w:b/>
              </w:rPr>
              <w:t>Insgesamt: sechs Module</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962C35" w14:textId="77777777" w:rsidR="00422513" w:rsidRDefault="0017155D">
            <w:pPr>
              <w:spacing w:before="120" w:after="120"/>
              <w:jc w:val="left"/>
            </w:pPr>
            <w:r>
              <w:rPr>
                <w:b/>
              </w:rPr>
              <w:t>12</w:t>
            </w:r>
          </w:p>
        </w:tc>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2AC61E" w14:textId="77777777" w:rsidR="00422513" w:rsidRDefault="0017155D">
            <w:pPr>
              <w:spacing w:before="120" w:after="120"/>
              <w:jc w:val="left"/>
            </w:pPr>
            <w:r>
              <w:rPr>
                <w:b/>
              </w:rPr>
              <w:t>30</w:t>
            </w:r>
          </w:p>
        </w:tc>
      </w:tr>
    </w:tbl>
    <w:p w14:paraId="0BBC3624" w14:textId="77777777" w:rsidR="00422513" w:rsidRDefault="0017155D">
      <w:pPr>
        <w:pStyle w:val="berschrift3"/>
        <w:numPr>
          <w:ilvl w:val="0"/>
          <w:numId w:val="5"/>
        </w:numPr>
      </w:pPr>
      <w:bookmarkStart w:id="8" w:name="_Toc187774817"/>
      <w:r>
        <w:lastRenderedPageBreak/>
        <w:t>Modulbereich B: Organisationen werteorientiert führen</w:t>
      </w:r>
      <w:bookmarkEnd w:id="8"/>
    </w:p>
    <w:p w14:paraId="4E75CC6F" w14:textId="77777777" w:rsidR="00422513" w:rsidRDefault="0017155D" w:rsidP="00A60933">
      <w:pPr>
        <w:rPr>
          <w:rFonts w:eastAsia="Arial" w:cs="Arial"/>
          <w:color w:val="000000"/>
          <w:szCs w:val="20"/>
        </w:rPr>
      </w:pPr>
      <w:r>
        <w:rPr>
          <w:vertAlign w:val="superscript"/>
        </w:rPr>
        <w:t>1</w:t>
      </w:r>
      <w:r>
        <w:rPr>
          <w:rFonts w:cs="Arial"/>
        </w:rPr>
        <w:t xml:space="preserve">Der Modulbereich B setzt sich aus sechs Pflichtmodulen im Umfang von 30 ECTS-LP zusammen. </w:t>
      </w:r>
      <w:r>
        <w:rPr>
          <w:rFonts w:cs="Arial"/>
          <w:vertAlign w:val="superscript"/>
        </w:rPr>
        <w:t>2</w:t>
      </w:r>
      <w:r>
        <w:rPr>
          <w:rFonts w:cs="Arial"/>
        </w:rPr>
        <w:t xml:space="preserve">Er umfasst folgende Module: </w:t>
      </w:r>
    </w:p>
    <w:tbl>
      <w:tblPr>
        <w:tblStyle w:val="StGen2"/>
        <w:tblW w:w="9062" w:type="dxa"/>
        <w:tblInd w:w="137" w:type="dxa"/>
        <w:tblLayout w:type="fixed"/>
        <w:tblLook w:val="0000" w:firstRow="0" w:lastRow="0" w:firstColumn="0" w:lastColumn="0" w:noHBand="0" w:noVBand="0"/>
      </w:tblPr>
      <w:tblGrid>
        <w:gridCol w:w="1448"/>
        <w:gridCol w:w="4506"/>
        <w:gridCol w:w="1417"/>
        <w:gridCol w:w="851"/>
        <w:gridCol w:w="840"/>
      </w:tblGrid>
      <w:tr w:rsidR="00422513" w14:paraId="5D166937" w14:textId="77777777">
        <w:trPr>
          <w:trHeight w:val="714"/>
        </w:trPr>
        <w:tc>
          <w:tcPr>
            <w:tcW w:w="14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30917F" w14:textId="77777777" w:rsidR="00422513" w:rsidRDefault="0017155D">
            <w:pPr>
              <w:spacing w:before="120" w:after="120"/>
              <w:jc w:val="left"/>
              <w:rPr>
                <w:b/>
              </w:rPr>
            </w:pPr>
            <w:r>
              <w:rPr>
                <w:b/>
              </w:rPr>
              <w:t>Lehrform</w:t>
            </w:r>
          </w:p>
        </w:tc>
        <w:tc>
          <w:tcPr>
            <w:tcW w:w="450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4A8071" w14:textId="77777777" w:rsidR="00422513" w:rsidRDefault="0017155D">
            <w:pPr>
              <w:spacing w:before="120" w:after="120"/>
              <w:jc w:val="left"/>
              <w:rPr>
                <w:b/>
              </w:rPr>
            </w:pPr>
            <w:r>
              <w:rPr>
                <w:b/>
              </w:rPr>
              <w:t>Modulbezeichnung</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2E3795" w14:textId="77777777" w:rsidR="00422513" w:rsidRDefault="0017155D">
            <w:pPr>
              <w:spacing w:before="120" w:after="120"/>
              <w:rPr>
                <w:b/>
                <w:color w:val="FF0000"/>
              </w:rPr>
            </w:pPr>
            <w:r>
              <w:rPr>
                <w:b/>
              </w:rPr>
              <w:t>Prüfungs-form</w:t>
            </w:r>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172261" w14:textId="77777777" w:rsidR="00422513" w:rsidRDefault="0017155D">
            <w:pPr>
              <w:spacing w:before="120" w:after="120"/>
              <w:rPr>
                <w:b/>
              </w:rPr>
            </w:pPr>
            <w:r>
              <w:rPr>
                <w:b/>
              </w:rPr>
              <w:t>SWS</w:t>
            </w:r>
          </w:p>
        </w:tc>
        <w:tc>
          <w:tcPr>
            <w:tcW w:w="8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8E8F26" w14:textId="77777777" w:rsidR="00422513" w:rsidRDefault="0017155D">
            <w:pPr>
              <w:spacing w:before="120" w:after="120"/>
              <w:rPr>
                <w:b/>
              </w:rPr>
            </w:pPr>
            <w:r>
              <w:rPr>
                <w:b/>
              </w:rPr>
              <w:t>ECTS-</w:t>
            </w:r>
            <w:r>
              <w:rPr>
                <w:b/>
              </w:rPr>
              <w:br/>
              <w:t>LP</w:t>
            </w:r>
          </w:p>
        </w:tc>
      </w:tr>
      <w:tr w:rsidR="00422513" w14:paraId="23180677"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3FCF4D9B"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tcMar>
              <w:top w:w="0" w:type="dxa"/>
              <w:left w:w="103" w:type="dxa"/>
              <w:bottom w:w="0" w:type="dxa"/>
              <w:right w:w="108" w:type="dxa"/>
            </w:tcMar>
          </w:tcPr>
          <w:p w14:paraId="0EE0F8FF" w14:textId="77777777" w:rsidR="00422513" w:rsidRDefault="0017155D">
            <w:pPr>
              <w:spacing w:before="120" w:after="120"/>
              <w:jc w:val="left"/>
            </w:pPr>
            <w:r>
              <w:t>Betriebs- und sozialwirtschaftliches Management</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67BCFF43" w14:textId="77777777" w:rsidR="00422513" w:rsidRDefault="0017155D">
            <w:pPr>
              <w:spacing w:before="120" w:after="120"/>
              <w:jc w:val="left"/>
            </w:pPr>
            <w:r>
              <w:t xml:space="preserve">Hausarbeit </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5899A91F"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19F9E6CD" w14:textId="77777777" w:rsidR="00422513" w:rsidRDefault="0017155D">
            <w:pPr>
              <w:spacing w:before="120" w:after="120"/>
              <w:jc w:val="left"/>
            </w:pPr>
            <w:r>
              <w:t>5</w:t>
            </w:r>
          </w:p>
        </w:tc>
      </w:tr>
      <w:tr w:rsidR="00422513" w14:paraId="7CC3797F" w14:textId="77777777">
        <w:trPr>
          <w:trHeight w:val="714"/>
        </w:trPr>
        <w:tc>
          <w:tcPr>
            <w:tcW w:w="14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BCBB59" w14:textId="77777777" w:rsidR="00422513" w:rsidRDefault="0017155D">
            <w:pPr>
              <w:spacing w:before="120" w:after="120"/>
              <w:jc w:val="left"/>
              <w:rPr>
                <w:bCs/>
              </w:rPr>
            </w:pPr>
            <w:r>
              <w:rPr>
                <w:bCs/>
              </w:rPr>
              <w:t>SE</w:t>
            </w:r>
          </w:p>
        </w:tc>
        <w:tc>
          <w:tcPr>
            <w:tcW w:w="450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6C4768" w14:textId="77777777" w:rsidR="00422513" w:rsidRDefault="0017155D">
            <w:pPr>
              <w:spacing w:before="120" w:after="120"/>
              <w:jc w:val="left"/>
              <w:rPr>
                <w:bCs/>
              </w:rPr>
            </w:pPr>
            <w:r>
              <w:rPr>
                <w:bCs/>
              </w:rPr>
              <w:t xml:space="preserve">Business </w:t>
            </w:r>
            <w:proofErr w:type="spellStart"/>
            <w:r>
              <w:rPr>
                <w:bCs/>
              </w:rPr>
              <w:t>Ethics</w:t>
            </w:r>
            <w:proofErr w:type="spellEnd"/>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44A1B5" w14:textId="77777777" w:rsidR="00422513" w:rsidRDefault="0017155D">
            <w:pPr>
              <w:spacing w:before="120" w:after="120"/>
              <w:rPr>
                <w:bCs/>
              </w:rPr>
            </w:pPr>
            <w:r>
              <w:rPr>
                <w:bCs/>
              </w:rPr>
              <w:t>Portfolio</w:t>
            </w:r>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FC7458" w14:textId="77777777" w:rsidR="00422513" w:rsidRDefault="0017155D">
            <w:pPr>
              <w:spacing w:before="120" w:after="120"/>
            </w:pPr>
            <w:r>
              <w:t>2</w:t>
            </w:r>
          </w:p>
        </w:tc>
        <w:tc>
          <w:tcPr>
            <w:tcW w:w="8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083AC5" w14:textId="77777777" w:rsidR="00422513" w:rsidRDefault="0017155D">
            <w:pPr>
              <w:spacing w:before="120" w:after="120"/>
              <w:rPr>
                <w:bCs/>
              </w:rPr>
            </w:pPr>
            <w:r>
              <w:rPr>
                <w:bCs/>
              </w:rPr>
              <w:t>5</w:t>
            </w:r>
          </w:p>
        </w:tc>
      </w:tr>
      <w:tr w:rsidR="00422513" w14:paraId="6F64AB05"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7218E67C"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14:paraId="404F0BDF" w14:textId="77777777" w:rsidR="00422513" w:rsidRDefault="0017155D">
            <w:pPr>
              <w:spacing w:before="120" w:after="120"/>
              <w:jc w:val="left"/>
            </w:pPr>
            <w:r>
              <w:t>Organisationsentwicklung</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33874859" w14:textId="77777777" w:rsidR="00422513" w:rsidRDefault="0017155D">
            <w:pPr>
              <w:spacing w:before="120" w:after="120"/>
              <w:jc w:val="left"/>
            </w:pPr>
            <w:r>
              <w:t>Präsentation oder Portfolio</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67EF4C1B"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6247967A" w14:textId="77777777" w:rsidR="00422513" w:rsidRDefault="0017155D">
            <w:pPr>
              <w:spacing w:before="120" w:after="120"/>
              <w:jc w:val="left"/>
            </w:pPr>
            <w:r>
              <w:t>5</w:t>
            </w:r>
          </w:p>
        </w:tc>
      </w:tr>
      <w:tr w:rsidR="00422513" w14:paraId="6D7989E2"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0401E3D1"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14:paraId="578D8C49" w14:textId="77777777" w:rsidR="00422513" w:rsidRDefault="0017155D">
            <w:pPr>
              <w:spacing w:before="120" w:after="120"/>
              <w:jc w:val="left"/>
            </w:pPr>
            <w:r>
              <w:t>Werte in Organisationen und im Leadership</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6C4BB1AC" w14:textId="77777777" w:rsidR="00422513" w:rsidRDefault="0017155D">
            <w:pPr>
              <w:spacing w:before="120" w:after="120"/>
              <w:jc w:val="left"/>
              <w:rPr>
                <w:rFonts w:cs="Arial"/>
                <w:color w:val="000000"/>
                <w:szCs w:val="20"/>
              </w:rPr>
            </w:pPr>
            <w:r>
              <w:rPr>
                <w:rFonts w:cs="Arial"/>
                <w:color w:val="000000"/>
                <w:szCs w:val="20"/>
              </w:rPr>
              <w:t>Portfolio</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2EEBF591"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2D388CAD" w14:textId="77777777" w:rsidR="00422513" w:rsidRDefault="0017155D">
            <w:pPr>
              <w:spacing w:before="120" w:after="120"/>
              <w:jc w:val="left"/>
            </w:pPr>
            <w:r>
              <w:t>5</w:t>
            </w:r>
          </w:p>
        </w:tc>
      </w:tr>
      <w:tr w:rsidR="00422513" w14:paraId="591F4FAD"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6AAB966A"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shd w:val="clear" w:color="auto" w:fill="auto"/>
            <w:tcMar>
              <w:top w:w="0" w:type="dxa"/>
              <w:left w:w="103" w:type="dxa"/>
              <w:bottom w:w="0" w:type="dxa"/>
              <w:right w:w="108" w:type="dxa"/>
            </w:tcMar>
          </w:tcPr>
          <w:p w14:paraId="53B64F53" w14:textId="77777777" w:rsidR="00422513" w:rsidRDefault="0017155D">
            <w:pPr>
              <w:spacing w:before="120" w:after="120"/>
              <w:jc w:val="left"/>
            </w:pPr>
            <w:r>
              <w:t>Arbeits- und Sozialrecht</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140E15CC" w14:textId="77777777" w:rsidR="00422513" w:rsidRDefault="0017155D">
            <w:pPr>
              <w:spacing w:before="120" w:after="120"/>
              <w:jc w:val="left"/>
              <w:rPr>
                <w:rFonts w:cs="Arial"/>
                <w:color w:val="000000"/>
                <w:szCs w:val="20"/>
              </w:rPr>
            </w:pPr>
            <w:r>
              <w:rPr>
                <w:rFonts w:cs="Arial"/>
                <w:color w:val="000000"/>
                <w:szCs w:val="20"/>
              </w:rPr>
              <w:t xml:space="preserve">Klausur </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7B66E323"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3524A01D" w14:textId="77777777" w:rsidR="00422513" w:rsidRDefault="0017155D">
            <w:pPr>
              <w:spacing w:before="120" w:after="120"/>
              <w:jc w:val="left"/>
            </w:pPr>
            <w:r>
              <w:t>5</w:t>
            </w:r>
          </w:p>
        </w:tc>
      </w:tr>
      <w:tr w:rsidR="00422513" w14:paraId="4FC7EDEE" w14:textId="77777777">
        <w:trPr>
          <w:trHeight w:val="714"/>
        </w:trPr>
        <w:tc>
          <w:tcPr>
            <w:tcW w:w="14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408334" w14:textId="77777777" w:rsidR="00422513" w:rsidRDefault="0017155D">
            <w:pPr>
              <w:spacing w:before="120" w:after="120"/>
              <w:jc w:val="left"/>
              <w:rPr>
                <w:b/>
              </w:rPr>
            </w:pPr>
            <w:r>
              <w:rPr>
                <w:bCs/>
              </w:rPr>
              <w:t>SE</w:t>
            </w:r>
          </w:p>
        </w:tc>
        <w:tc>
          <w:tcPr>
            <w:tcW w:w="450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F6362F" w14:textId="77777777" w:rsidR="00422513" w:rsidRDefault="0017155D">
            <w:pPr>
              <w:spacing w:before="120" w:after="120"/>
              <w:jc w:val="left"/>
              <w:rPr>
                <w:b/>
              </w:rPr>
            </w:pPr>
            <w:r>
              <w:rPr>
                <w:bCs/>
              </w:rPr>
              <w:t xml:space="preserve">Werteorientiertes Unternehmertum und </w:t>
            </w:r>
            <w:proofErr w:type="spellStart"/>
            <w:r>
              <w:rPr>
                <w:bCs/>
              </w:rPr>
              <w:t>Social</w:t>
            </w:r>
            <w:proofErr w:type="spellEnd"/>
            <w:r>
              <w:rPr>
                <w:bCs/>
              </w:rPr>
              <w:t xml:space="preserve"> </w:t>
            </w:r>
            <w:proofErr w:type="spellStart"/>
            <w:r>
              <w:rPr>
                <w:bCs/>
              </w:rPr>
              <w:t>Entrepreneurial</w:t>
            </w:r>
            <w:proofErr w:type="spellEnd"/>
            <w:r>
              <w:rPr>
                <w:bCs/>
              </w:rPr>
              <w:t xml:space="preserve"> Skills</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89902C" w14:textId="77777777" w:rsidR="00422513" w:rsidRDefault="0017155D">
            <w:pPr>
              <w:spacing w:before="120" w:after="120"/>
              <w:rPr>
                <w:b/>
              </w:rPr>
            </w:pPr>
            <w:r>
              <w:rPr>
                <w:bCs/>
              </w:rPr>
              <w:t>Portfolio</w:t>
            </w:r>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6CE5CB" w14:textId="77777777" w:rsidR="00422513" w:rsidRDefault="0017155D">
            <w:pPr>
              <w:spacing w:before="120" w:after="120"/>
              <w:rPr>
                <w:b/>
              </w:rPr>
            </w:pPr>
            <w:r>
              <w:t>2</w:t>
            </w:r>
          </w:p>
        </w:tc>
        <w:tc>
          <w:tcPr>
            <w:tcW w:w="8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B84F53" w14:textId="77777777" w:rsidR="00422513" w:rsidRDefault="0017155D">
            <w:pPr>
              <w:spacing w:before="120" w:after="120"/>
              <w:rPr>
                <w:b/>
              </w:rPr>
            </w:pPr>
            <w:r>
              <w:t>5</w:t>
            </w:r>
          </w:p>
        </w:tc>
      </w:tr>
      <w:tr w:rsidR="00422513" w14:paraId="73DAF2E5" w14:textId="77777777">
        <w:tc>
          <w:tcPr>
            <w:tcW w:w="737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FFA7F1" w14:textId="77777777" w:rsidR="00422513" w:rsidRDefault="0017155D">
            <w:pPr>
              <w:spacing w:before="120" w:after="120"/>
              <w:jc w:val="left"/>
              <w:rPr>
                <w:b/>
              </w:rPr>
            </w:pPr>
            <w:r>
              <w:rPr>
                <w:b/>
              </w:rPr>
              <w:t>Insgesamt: sechs Module</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DA9248" w14:textId="77777777" w:rsidR="00422513" w:rsidRDefault="0017155D">
            <w:pPr>
              <w:spacing w:before="120" w:after="120"/>
              <w:jc w:val="left"/>
              <w:rPr>
                <w:b/>
              </w:rPr>
            </w:pPr>
            <w:r>
              <w:rPr>
                <w:b/>
              </w:rPr>
              <w:t>12</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2AA3CD" w14:textId="77777777" w:rsidR="00422513" w:rsidRDefault="0017155D">
            <w:pPr>
              <w:spacing w:before="120" w:after="120"/>
              <w:jc w:val="left"/>
              <w:rPr>
                <w:b/>
              </w:rPr>
            </w:pPr>
            <w:r>
              <w:rPr>
                <w:b/>
              </w:rPr>
              <w:t>30</w:t>
            </w:r>
          </w:p>
        </w:tc>
      </w:tr>
    </w:tbl>
    <w:p w14:paraId="31A52C1C" w14:textId="77777777" w:rsidR="00422513" w:rsidRDefault="00422513"/>
    <w:p w14:paraId="2899FDD3" w14:textId="07FD0724" w:rsidR="00422513" w:rsidRDefault="0017155D">
      <w:pPr>
        <w:pStyle w:val="berschrift3"/>
        <w:numPr>
          <w:ilvl w:val="0"/>
          <w:numId w:val="5"/>
        </w:numPr>
        <w:rPr>
          <w:rFonts w:eastAsia="Arial" w:cs="Arial"/>
          <w:color w:val="000000"/>
          <w:szCs w:val="20"/>
        </w:rPr>
      </w:pPr>
      <w:bookmarkStart w:id="9" w:name="_Toc187774818"/>
      <w:r>
        <w:t xml:space="preserve">Modulbereich C: </w:t>
      </w:r>
      <w:r>
        <w:rPr>
          <w:rFonts w:eastAsia="Arial" w:cs="Arial"/>
          <w:color w:val="000000"/>
          <w:szCs w:val="20"/>
        </w:rPr>
        <w:t>Personen werteorientiert führen</w:t>
      </w:r>
      <w:bookmarkEnd w:id="9"/>
    </w:p>
    <w:p w14:paraId="1107B251" w14:textId="77777777" w:rsidR="00C732F4" w:rsidRPr="00C732F4" w:rsidRDefault="00C732F4" w:rsidP="00C732F4"/>
    <w:p w14:paraId="36AB3E5A" w14:textId="77777777" w:rsidR="00422513" w:rsidRDefault="0017155D" w:rsidP="00A60933">
      <w:pPr>
        <w:rPr>
          <w:rFonts w:eastAsia="Arial" w:cs="Arial"/>
          <w:color w:val="000000"/>
          <w:szCs w:val="20"/>
        </w:rPr>
      </w:pPr>
      <w:r>
        <w:rPr>
          <w:vertAlign w:val="superscript"/>
        </w:rPr>
        <w:t>1</w:t>
      </w:r>
      <w:r>
        <w:rPr>
          <w:rFonts w:cs="Arial"/>
        </w:rPr>
        <w:t xml:space="preserve">Der Modulbereich C setzt sich aus fünf Pflichtmodulen im Umfang von 25 ECTS-LP zusammen. </w:t>
      </w:r>
      <w:r>
        <w:rPr>
          <w:rFonts w:cs="Arial"/>
          <w:vertAlign w:val="superscript"/>
        </w:rPr>
        <w:t>2</w:t>
      </w:r>
      <w:r>
        <w:rPr>
          <w:rFonts w:cs="Arial"/>
        </w:rPr>
        <w:t>Er umfasst folgende Module</w:t>
      </w:r>
      <w:r>
        <w:t>:</w:t>
      </w:r>
    </w:p>
    <w:tbl>
      <w:tblPr>
        <w:tblStyle w:val="StGen2"/>
        <w:tblW w:w="9062" w:type="dxa"/>
        <w:tblInd w:w="137" w:type="dxa"/>
        <w:tblLayout w:type="fixed"/>
        <w:tblLook w:val="0000" w:firstRow="0" w:lastRow="0" w:firstColumn="0" w:lastColumn="0" w:noHBand="0" w:noVBand="0"/>
      </w:tblPr>
      <w:tblGrid>
        <w:gridCol w:w="1448"/>
        <w:gridCol w:w="4506"/>
        <w:gridCol w:w="1417"/>
        <w:gridCol w:w="851"/>
        <w:gridCol w:w="840"/>
      </w:tblGrid>
      <w:tr w:rsidR="00422513" w14:paraId="417E4F00" w14:textId="77777777">
        <w:trPr>
          <w:trHeight w:val="714"/>
        </w:trPr>
        <w:tc>
          <w:tcPr>
            <w:tcW w:w="14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83CD19" w14:textId="77777777" w:rsidR="00422513" w:rsidRDefault="0017155D">
            <w:pPr>
              <w:spacing w:before="120" w:after="120"/>
              <w:jc w:val="left"/>
              <w:rPr>
                <w:b/>
              </w:rPr>
            </w:pPr>
            <w:r>
              <w:rPr>
                <w:b/>
              </w:rPr>
              <w:t>Lehrform</w:t>
            </w:r>
          </w:p>
        </w:tc>
        <w:tc>
          <w:tcPr>
            <w:tcW w:w="450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602014" w14:textId="77777777" w:rsidR="00422513" w:rsidRDefault="0017155D">
            <w:pPr>
              <w:spacing w:before="120" w:after="120"/>
              <w:jc w:val="left"/>
              <w:rPr>
                <w:b/>
              </w:rPr>
            </w:pPr>
            <w:r>
              <w:rPr>
                <w:b/>
              </w:rPr>
              <w:t>Modulbezeichnung</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BBA3F8" w14:textId="77777777" w:rsidR="00422513" w:rsidRDefault="0017155D">
            <w:pPr>
              <w:spacing w:before="120" w:after="120"/>
              <w:rPr>
                <w:b/>
                <w:color w:val="FF0000"/>
              </w:rPr>
            </w:pPr>
            <w:r>
              <w:rPr>
                <w:b/>
              </w:rPr>
              <w:t>Prüfungs-form</w:t>
            </w:r>
          </w:p>
        </w:tc>
        <w:tc>
          <w:tcPr>
            <w:tcW w:w="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8E0895" w14:textId="77777777" w:rsidR="00422513" w:rsidRDefault="0017155D">
            <w:pPr>
              <w:spacing w:before="120" w:after="120"/>
              <w:rPr>
                <w:b/>
              </w:rPr>
            </w:pPr>
            <w:r>
              <w:rPr>
                <w:b/>
              </w:rPr>
              <w:t>SWS</w:t>
            </w:r>
          </w:p>
        </w:tc>
        <w:tc>
          <w:tcPr>
            <w:tcW w:w="8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EC0B66" w14:textId="77777777" w:rsidR="00422513" w:rsidRDefault="0017155D">
            <w:pPr>
              <w:spacing w:before="120" w:after="120"/>
              <w:rPr>
                <w:b/>
              </w:rPr>
            </w:pPr>
            <w:r>
              <w:rPr>
                <w:b/>
              </w:rPr>
              <w:t>ECTS-</w:t>
            </w:r>
            <w:r>
              <w:rPr>
                <w:b/>
              </w:rPr>
              <w:br/>
              <w:t>LP</w:t>
            </w:r>
          </w:p>
        </w:tc>
      </w:tr>
      <w:tr w:rsidR="00422513" w14:paraId="4A1FF164"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25A99216" w14:textId="77777777" w:rsidR="00422513" w:rsidRDefault="0017155D">
            <w:pPr>
              <w:spacing w:before="120" w:after="120"/>
              <w:jc w:val="left"/>
            </w:pPr>
            <w:r>
              <w:t>WÜ</w:t>
            </w:r>
          </w:p>
        </w:tc>
        <w:tc>
          <w:tcPr>
            <w:tcW w:w="4506" w:type="dxa"/>
            <w:tcBorders>
              <w:left w:val="single" w:sz="4" w:space="0" w:color="00000A"/>
              <w:bottom w:val="single" w:sz="4" w:space="0" w:color="00000A"/>
              <w:right w:val="single" w:sz="4" w:space="0" w:color="00000A"/>
            </w:tcBorders>
            <w:tcMar>
              <w:top w:w="0" w:type="dxa"/>
              <w:left w:w="103" w:type="dxa"/>
              <w:bottom w:w="0" w:type="dxa"/>
              <w:right w:w="108" w:type="dxa"/>
            </w:tcMar>
          </w:tcPr>
          <w:p w14:paraId="75561CB9" w14:textId="4830F46D" w:rsidR="00422513" w:rsidRDefault="0017155D">
            <w:pPr>
              <w:spacing w:before="120" w:after="120"/>
              <w:jc w:val="left"/>
              <w:rPr>
                <w:rFonts w:cs="Arial"/>
                <w:color w:val="000000"/>
                <w:szCs w:val="20"/>
              </w:rPr>
            </w:pPr>
            <w:r>
              <w:rPr>
                <w:rFonts w:cs="Arial"/>
                <w:color w:val="000000"/>
                <w:szCs w:val="20"/>
              </w:rPr>
              <w:t>Personzentrierte Gesprächsführung</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0398D108" w14:textId="5540D12A" w:rsidR="00422513" w:rsidRDefault="0017155D">
            <w:pPr>
              <w:spacing w:before="120" w:after="120"/>
              <w:jc w:val="left"/>
              <w:rPr>
                <w:color w:val="FF0000"/>
              </w:rPr>
            </w:pPr>
            <w:r>
              <w:t>mündliche Prüfung</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1897E212"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15C88EEE" w14:textId="77777777" w:rsidR="00422513" w:rsidRDefault="0017155D">
            <w:pPr>
              <w:spacing w:before="120" w:after="120"/>
              <w:jc w:val="left"/>
            </w:pPr>
            <w:r>
              <w:t>5</w:t>
            </w:r>
          </w:p>
        </w:tc>
      </w:tr>
      <w:tr w:rsidR="00422513" w14:paraId="02135570" w14:textId="77777777">
        <w:trPr>
          <w:trHeight w:val="480"/>
        </w:trPr>
        <w:tc>
          <w:tcPr>
            <w:tcW w:w="144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67C5442" w14:textId="77777777" w:rsidR="00422513" w:rsidRDefault="0017155D">
            <w:pPr>
              <w:spacing w:before="120" w:after="120"/>
              <w:jc w:val="left"/>
            </w:pPr>
            <w:r>
              <w:t>SE</w:t>
            </w:r>
          </w:p>
        </w:tc>
        <w:tc>
          <w:tcPr>
            <w:tcW w:w="450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B93408" w14:textId="77777777" w:rsidR="00422513" w:rsidRDefault="0017155D">
            <w:pPr>
              <w:spacing w:before="120" w:after="120"/>
              <w:jc w:val="left"/>
            </w:pPr>
            <w:r>
              <w:rPr>
                <w:rFonts w:cs="Arial"/>
                <w:color w:val="000000"/>
                <w:szCs w:val="20"/>
              </w:rPr>
              <w:t>Werteorientierte Personalführung</w:t>
            </w:r>
          </w:p>
        </w:tc>
        <w:tc>
          <w:tcPr>
            <w:tcW w:w="141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E0DD865" w14:textId="77777777" w:rsidR="00422513" w:rsidRDefault="0017155D">
            <w:pPr>
              <w:spacing w:before="120" w:after="120"/>
              <w:jc w:val="left"/>
            </w:pPr>
            <w:r>
              <w:t xml:space="preserve">Präsentation oder Hausarbeit </w:t>
            </w:r>
          </w:p>
        </w:tc>
        <w:tc>
          <w:tcPr>
            <w:tcW w:w="85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336B18" w14:textId="77777777" w:rsidR="00422513" w:rsidRDefault="0017155D">
            <w:pPr>
              <w:spacing w:before="120" w:after="120"/>
              <w:jc w:val="left"/>
            </w:pPr>
            <w:r>
              <w:t>2</w:t>
            </w:r>
          </w:p>
        </w:tc>
        <w:tc>
          <w:tcPr>
            <w:tcW w:w="84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A02760" w14:textId="77777777" w:rsidR="00422513" w:rsidRDefault="0017155D">
            <w:pPr>
              <w:spacing w:before="120" w:after="120"/>
              <w:jc w:val="left"/>
            </w:pPr>
            <w:r>
              <w:t>5</w:t>
            </w:r>
          </w:p>
        </w:tc>
      </w:tr>
      <w:tr w:rsidR="00422513" w14:paraId="7ED2A16B"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3AC148B5" w14:textId="77777777" w:rsidR="00422513" w:rsidRDefault="0017155D">
            <w:pPr>
              <w:spacing w:before="120" w:after="120"/>
              <w:jc w:val="left"/>
            </w:pPr>
            <w:r>
              <w:t>WÜ</w:t>
            </w:r>
          </w:p>
        </w:tc>
        <w:tc>
          <w:tcPr>
            <w:tcW w:w="4506" w:type="dxa"/>
            <w:tcBorders>
              <w:left w:val="single" w:sz="4" w:space="0" w:color="00000A"/>
              <w:bottom w:val="single" w:sz="4" w:space="0" w:color="00000A"/>
              <w:right w:val="single" w:sz="4" w:space="0" w:color="00000A"/>
            </w:tcBorders>
            <w:tcMar>
              <w:top w:w="0" w:type="dxa"/>
              <w:left w:w="103" w:type="dxa"/>
              <w:bottom w:w="0" w:type="dxa"/>
              <w:right w:w="108" w:type="dxa"/>
            </w:tcMar>
          </w:tcPr>
          <w:p w14:paraId="240F293D" w14:textId="77777777" w:rsidR="00422513" w:rsidRDefault="0017155D">
            <w:pPr>
              <w:spacing w:before="120" w:after="120"/>
              <w:jc w:val="left"/>
              <w:rPr>
                <w:rFonts w:cs="Arial"/>
                <w:color w:val="000000"/>
                <w:szCs w:val="20"/>
              </w:rPr>
            </w:pPr>
            <w:r>
              <w:rPr>
                <w:rFonts w:cs="Arial"/>
                <w:color w:val="000000"/>
                <w:szCs w:val="20"/>
              </w:rPr>
              <w:t>Mitarbeitergesprächsführung</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74ADDFB3" w14:textId="77777777" w:rsidR="00422513" w:rsidRDefault="0017155D">
            <w:pPr>
              <w:spacing w:before="120" w:after="120"/>
              <w:jc w:val="left"/>
            </w:pPr>
            <w:r>
              <w:t xml:space="preserve">Bericht </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4D6BCE5D"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3BD894D6" w14:textId="77777777" w:rsidR="00422513" w:rsidRDefault="0017155D">
            <w:pPr>
              <w:spacing w:before="120" w:after="120"/>
              <w:jc w:val="left"/>
            </w:pPr>
            <w:r>
              <w:t>5</w:t>
            </w:r>
          </w:p>
        </w:tc>
      </w:tr>
      <w:tr w:rsidR="00422513" w14:paraId="4B59F211"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7187713E"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tcMar>
              <w:top w:w="0" w:type="dxa"/>
              <w:left w:w="103" w:type="dxa"/>
              <w:bottom w:w="0" w:type="dxa"/>
              <w:right w:w="108" w:type="dxa"/>
            </w:tcMar>
          </w:tcPr>
          <w:p w14:paraId="74103C99" w14:textId="77777777" w:rsidR="00422513" w:rsidRDefault="0017155D">
            <w:pPr>
              <w:spacing w:before="120" w:after="120"/>
              <w:jc w:val="left"/>
            </w:pPr>
            <w:r>
              <w:rPr>
                <w:rFonts w:cs="Arial"/>
                <w:color w:val="000000"/>
                <w:szCs w:val="20"/>
              </w:rPr>
              <w:t>Spirituelle Persönlichkeitsentwicklung</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2DF1BB22" w14:textId="77777777" w:rsidR="00422513" w:rsidRDefault="0017155D">
            <w:pPr>
              <w:spacing w:before="120" w:after="120"/>
              <w:rPr>
                <w:color w:val="FF0000"/>
              </w:rPr>
            </w:pPr>
            <w:r>
              <w:t xml:space="preserve">Hausarbeit </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2DA4E371"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29B62298" w14:textId="77777777" w:rsidR="00422513" w:rsidRDefault="0017155D">
            <w:pPr>
              <w:spacing w:before="120" w:after="120"/>
              <w:jc w:val="left"/>
            </w:pPr>
            <w:r>
              <w:t>5</w:t>
            </w:r>
          </w:p>
        </w:tc>
      </w:tr>
      <w:tr w:rsidR="00422513" w14:paraId="54A9AA2D" w14:textId="77777777">
        <w:trPr>
          <w:trHeight w:val="490"/>
        </w:trPr>
        <w:tc>
          <w:tcPr>
            <w:tcW w:w="1448" w:type="dxa"/>
            <w:tcBorders>
              <w:left w:val="single" w:sz="4" w:space="0" w:color="00000A"/>
              <w:bottom w:val="single" w:sz="4" w:space="0" w:color="00000A"/>
              <w:right w:val="single" w:sz="4" w:space="0" w:color="00000A"/>
            </w:tcBorders>
            <w:tcMar>
              <w:top w:w="0" w:type="dxa"/>
              <w:left w:w="103" w:type="dxa"/>
              <w:bottom w:w="0" w:type="dxa"/>
              <w:right w:w="108" w:type="dxa"/>
            </w:tcMar>
          </w:tcPr>
          <w:p w14:paraId="54A84FA4" w14:textId="77777777" w:rsidR="00422513" w:rsidRDefault="0017155D">
            <w:pPr>
              <w:spacing w:before="120" w:after="120"/>
              <w:jc w:val="left"/>
            </w:pPr>
            <w:r>
              <w:t>SE</w:t>
            </w:r>
          </w:p>
        </w:tc>
        <w:tc>
          <w:tcPr>
            <w:tcW w:w="4506" w:type="dxa"/>
            <w:tcBorders>
              <w:left w:val="single" w:sz="4" w:space="0" w:color="00000A"/>
              <w:bottom w:val="single" w:sz="4" w:space="0" w:color="00000A"/>
              <w:right w:val="single" w:sz="4" w:space="0" w:color="00000A"/>
            </w:tcBorders>
            <w:tcMar>
              <w:top w:w="0" w:type="dxa"/>
              <w:left w:w="103" w:type="dxa"/>
              <w:bottom w:w="0" w:type="dxa"/>
              <w:right w:w="108" w:type="dxa"/>
            </w:tcMar>
          </w:tcPr>
          <w:p w14:paraId="58041BC5" w14:textId="77777777" w:rsidR="00422513" w:rsidRDefault="0017155D">
            <w:pPr>
              <w:spacing w:before="120" w:after="120"/>
              <w:jc w:val="left"/>
              <w:rPr>
                <w:rFonts w:cs="Arial"/>
                <w:color w:val="000000"/>
                <w:szCs w:val="20"/>
              </w:rPr>
            </w:pPr>
            <w:r>
              <w:rPr>
                <w:rFonts w:cs="Arial"/>
                <w:color w:val="000000"/>
                <w:szCs w:val="20"/>
              </w:rPr>
              <w:t>Fort- und Weiterbildungsprozesse initiieren</w:t>
            </w:r>
          </w:p>
        </w:tc>
        <w:tc>
          <w:tcPr>
            <w:tcW w:w="1417" w:type="dxa"/>
            <w:tcBorders>
              <w:left w:val="single" w:sz="4" w:space="0" w:color="00000A"/>
              <w:bottom w:val="single" w:sz="4" w:space="0" w:color="00000A"/>
              <w:right w:val="single" w:sz="4" w:space="0" w:color="00000A"/>
            </w:tcBorders>
            <w:tcMar>
              <w:top w:w="0" w:type="dxa"/>
              <w:left w:w="103" w:type="dxa"/>
              <w:bottom w:w="0" w:type="dxa"/>
              <w:right w:w="108" w:type="dxa"/>
            </w:tcMar>
          </w:tcPr>
          <w:p w14:paraId="30AA4290" w14:textId="77777777" w:rsidR="00422513" w:rsidRDefault="0017155D">
            <w:pPr>
              <w:spacing w:before="120" w:after="120"/>
              <w:jc w:val="left"/>
              <w:rPr>
                <w:color w:val="FF0000"/>
              </w:rPr>
            </w:pPr>
            <w:r>
              <w:t>Präsentation oder Portfolio</w:t>
            </w:r>
          </w:p>
        </w:tc>
        <w:tc>
          <w:tcPr>
            <w:tcW w:w="851" w:type="dxa"/>
            <w:tcBorders>
              <w:left w:val="single" w:sz="4" w:space="0" w:color="00000A"/>
              <w:bottom w:val="single" w:sz="4" w:space="0" w:color="00000A"/>
              <w:right w:val="single" w:sz="4" w:space="0" w:color="00000A"/>
            </w:tcBorders>
            <w:tcMar>
              <w:top w:w="0" w:type="dxa"/>
              <w:left w:w="103" w:type="dxa"/>
              <w:bottom w:w="0" w:type="dxa"/>
              <w:right w:w="108" w:type="dxa"/>
            </w:tcMar>
          </w:tcPr>
          <w:p w14:paraId="0EC85AAB" w14:textId="77777777" w:rsidR="00422513" w:rsidRDefault="0017155D">
            <w:pPr>
              <w:spacing w:before="120" w:after="120"/>
              <w:jc w:val="left"/>
            </w:pPr>
            <w:r>
              <w:t>2</w:t>
            </w:r>
          </w:p>
        </w:tc>
        <w:tc>
          <w:tcPr>
            <w:tcW w:w="840" w:type="dxa"/>
            <w:tcBorders>
              <w:left w:val="single" w:sz="4" w:space="0" w:color="00000A"/>
              <w:bottom w:val="single" w:sz="4" w:space="0" w:color="00000A"/>
              <w:right w:val="single" w:sz="4" w:space="0" w:color="00000A"/>
            </w:tcBorders>
            <w:tcMar>
              <w:top w:w="0" w:type="dxa"/>
              <w:left w:w="103" w:type="dxa"/>
              <w:bottom w:w="0" w:type="dxa"/>
              <w:right w:w="108" w:type="dxa"/>
            </w:tcMar>
          </w:tcPr>
          <w:p w14:paraId="374B091F" w14:textId="77777777" w:rsidR="00422513" w:rsidRDefault="0017155D">
            <w:pPr>
              <w:spacing w:before="120" w:after="120"/>
              <w:jc w:val="left"/>
            </w:pPr>
            <w:r>
              <w:t>5</w:t>
            </w:r>
          </w:p>
        </w:tc>
      </w:tr>
      <w:tr w:rsidR="00422513" w14:paraId="17B0C868" w14:textId="77777777">
        <w:tc>
          <w:tcPr>
            <w:tcW w:w="737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F257DE" w14:textId="77777777" w:rsidR="00422513" w:rsidRDefault="0017155D">
            <w:pPr>
              <w:spacing w:before="120" w:after="120"/>
              <w:jc w:val="left"/>
              <w:rPr>
                <w:b/>
              </w:rPr>
            </w:pPr>
            <w:r>
              <w:rPr>
                <w:b/>
              </w:rPr>
              <w:t>Insgesamt: fünf Module</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21991E" w14:textId="77777777" w:rsidR="00422513" w:rsidRDefault="0017155D">
            <w:pPr>
              <w:spacing w:before="120" w:after="120"/>
              <w:jc w:val="left"/>
              <w:rPr>
                <w:b/>
              </w:rPr>
            </w:pPr>
            <w:r>
              <w:rPr>
                <w:b/>
              </w:rPr>
              <w:t>10</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FBF9F4" w14:textId="77777777" w:rsidR="00422513" w:rsidRDefault="0017155D">
            <w:pPr>
              <w:spacing w:before="120" w:after="120"/>
              <w:jc w:val="left"/>
              <w:rPr>
                <w:b/>
              </w:rPr>
            </w:pPr>
            <w:r>
              <w:rPr>
                <w:b/>
              </w:rPr>
              <w:t>25</w:t>
            </w:r>
          </w:p>
        </w:tc>
      </w:tr>
    </w:tbl>
    <w:p w14:paraId="7404EB30" w14:textId="74E3957A" w:rsidR="00422513" w:rsidRDefault="0017155D">
      <w:pPr>
        <w:pStyle w:val="berschrift3"/>
        <w:numPr>
          <w:ilvl w:val="0"/>
          <w:numId w:val="5"/>
        </w:numPr>
      </w:pPr>
      <w:bookmarkStart w:id="10" w:name="_heading=h.99ysomza4ei0"/>
      <w:bookmarkStart w:id="11" w:name="_Toc187774819"/>
      <w:bookmarkEnd w:id="10"/>
      <w:r>
        <w:lastRenderedPageBreak/>
        <w:t>Modulbereich D: Caritaswissenschaftlich forschen</w:t>
      </w:r>
      <w:bookmarkEnd w:id="11"/>
      <w:r>
        <w:t xml:space="preserve"> </w:t>
      </w:r>
    </w:p>
    <w:p w14:paraId="59EA6A6C" w14:textId="77777777" w:rsidR="00C732F4" w:rsidRPr="00C732F4" w:rsidRDefault="00C732F4" w:rsidP="00C732F4"/>
    <w:p w14:paraId="7BBF8420" w14:textId="77777777" w:rsidR="00422513" w:rsidRDefault="0017155D" w:rsidP="00FF0D03">
      <w:pPr>
        <w:spacing w:after="0"/>
      </w:pPr>
      <w:r>
        <w:rPr>
          <w:vertAlign w:val="superscript"/>
        </w:rPr>
        <w:t>1</w:t>
      </w:r>
      <w:r>
        <w:rPr>
          <w:rFonts w:cs="Arial"/>
        </w:rPr>
        <w:t xml:space="preserve">Der Modulbereich setzt sich aus drei Pflichtmodulen im Umfang von 20 ECTS-LP zusammen. </w:t>
      </w:r>
      <w:r>
        <w:rPr>
          <w:rFonts w:cs="Arial"/>
          <w:vertAlign w:val="superscript"/>
        </w:rPr>
        <w:t>2</w:t>
      </w:r>
      <w:r>
        <w:rPr>
          <w:rFonts w:cs="Arial"/>
        </w:rPr>
        <w:t>Er umfasst folgende Module</w:t>
      </w:r>
      <w:r>
        <w:t>:</w:t>
      </w:r>
    </w:p>
    <w:tbl>
      <w:tblPr>
        <w:tblStyle w:val="StGen4"/>
        <w:tblpPr w:leftFromText="141" w:rightFromText="141" w:vertAnchor="text" w:tblpX="137" w:tblpY="211"/>
        <w:tblW w:w="9214" w:type="dxa"/>
        <w:tblInd w:w="0" w:type="dxa"/>
        <w:tblLayout w:type="fixed"/>
        <w:tblLook w:val="0000" w:firstRow="0" w:lastRow="0" w:firstColumn="0" w:lastColumn="0" w:noHBand="0" w:noVBand="0"/>
      </w:tblPr>
      <w:tblGrid>
        <w:gridCol w:w="1134"/>
        <w:gridCol w:w="4248"/>
        <w:gridCol w:w="2273"/>
        <w:gridCol w:w="708"/>
        <w:gridCol w:w="851"/>
      </w:tblGrid>
      <w:tr w:rsidR="00DA27E4" w14:paraId="400BE24B" w14:textId="77777777" w:rsidTr="00CB42FF">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6D55A" w14:textId="77777777" w:rsidR="00DA27E4" w:rsidRDefault="00DA27E4" w:rsidP="00CB42FF">
            <w:pPr>
              <w:spacing w:before="120" w:after="120"/>
              <w:jc w:val="left"/>
            </w:pPr>
            <w:proofErr w:type="spellStart"/>
            <w:r>
              <w:rPr>
                <w:b/>
              </w:rPr>
              <w:t>Lehrform</w:t>
            </w:r>
            <w:proofErr w:type="spellEnd"/>
          </w:p>
        </w:tc>
        <w:tc>
          <w:tcPr>
            <w:tcW w:w="4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23A506" w14:textId="77777777" w:rsidR="00DA27E4" w:rsidRDefault="00DA27E4" w:rsidP="00CB42FF">
            <w:pPr>
              <w:spacing w:before="120" w:after="120"/>
              <w:jc w:val="left"/>
            </w:pPr>
            <w:r>
              <w:rPr>
                <w:b/>
              </w:rPr>
              <w:t>Modulbezeichnung</w:t>
            </w:r>
          </w:p>
        </w:tc>
        <w:tc>
          <w:tcPr>
            <w:tcW w:w="22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7ED462" w14:textId="77777777" w:rsidR="00DA27E4" w:rsidRDefault="00DA27E4" w:rsidP="00CB42FF">
            <w:pPr>
              <w:spacing w:before="120" w:after="120"/>
              <w:jc w:val="left"/>
              <w:rPr>
                <w:color w:val="FF0000"/>
              </w:rPr>
            </w:pPr>
            <w:r>
              <w:rPr>
                <w:b/>
              </w:rPr>
              <w:t>Prüfungsform</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A6A186" w14:textId="77777777" w:rsidR="00DA27E4" w:rsidRDefault="00DA27E4" w:rsidP="00CB42FF">
            <w:pPr>
              <w:spacing w:before="120" w:after="120"/>
              <w:jc w:val="left"/>
            </w:pPr>
            <w:r>
              <w:rPr>
                <w:b/>
              </w:rPr>
              <w:t>SWS</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F5710" w14:textId="77777777" w:rsidR="00DA27E4" w:rsidRDefault="00DA27E4" w:rsidP="00CB42FF">
            <w:pPr>
              <w:spacing w:before="120" w:after="120"/>
              <w:jc w:val="left"/>
            </w:pPr>
            <w:r>
              <w:rPr>
                <w:b/>
              </w:rPr>
              <w:t>ECTS-</w:t>
            </w:r>
            <w:r>
              <w:rPr>
                <w:b/>
              </w:rPr>
              <w:br/>
              <w:t>LP</w:t>
            </w:r>
          </w:p>
        </w:tc>
      </w:tr>
      <w:tr w:rsidR="00DA27E4" w14:paraId="45AAA24F" w14:textId="77777777" w:rsidTr="00CB42FF">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F53D27" w14:textId="77777777" w:rsidR="00DA27E4" w:rsidRDefault="00DA27E4" w:rsidP="00CB42FF">
            <w:pPr>
              <w:spacing w:before="120" w:after="120"/>
              <w:jc w:val="left"/>
            </w:pPr>
            <w:r>
              <w:t>SE</w:t>
            </w:r>
          </w:p>
        </w:tc>
        <w:tc>
          <w:tcPr>
            <w:tcW w:w="4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7B5D8" w14:textId="77777777" w:rsidR="00DA27E4" w:rsidRDefault="00DA27E4" w:rsidP="00CB42FF">
            <w:pPr>
              <w:spacing w:before="120" w:after="120"/>
              <w:jc w:val="left"/>
            </w:pPr>
            <w:r>
              <w:t>Wissenschaftliches Arbeiten und empirische Sozialforschung</w:t>
            </w:r>
          </w:p>
        </w:tc>
        <w:tc>
          <w:tcPr>
            <w:tcW w:w="22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7ED8C" w14:textId="77777777" w:rsidR="00DA27E4" w:rsidRDefault="00DA27E4" w:rsidP="00CB42FF">
            <w:pPr>
              <w:spacing w:before="120" w:after="120"/>
              <w:jc w:val="left"/>
            </w:pPr>
            <w:r>
              <w:t>Hausarbeit</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0D1AD" w14:textId="77777777" w:rsidR="00DA27E4" w:rsidRDefault="00DA27E4" w:rsidP="00CB42FF">
            <w:pPr>
              <w:spacing w:before="120" w:after="120"/>
              <w:jc w:val="left"/>
            </w:pPr>
            <w:r>
              <w:t>2</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8AE11" w14:textId="77777777" w:rsidR="00DA27E4" w:rsidRDefault="00DA27E4" w:rsidP="00CB42FF">
            <w:pPr>
              <w:spacing w:before="120" w:after="120"/>
              <w:jc w:val="left"/>
            </w:pPr>
            <w:r>
              <w:t>5</w:t>
            </w:r>
          </w:p>
        </w:tc>
      </w:tr>
      <w:tr w:rsidR="00DA27E4" w14:paraId="3922919D" w14:textId="77777777" w:rsidTr="00CB42FF">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18C43" w14:textId="77777777" w:rsidR="00DA27E4" w:rsidRDefault="00DA27E4" w:rsidP="00CB42FF">
            <w:pPr>
              <w:spacing w:before="120" w:after="120"/>
              <w:jc w:val="left"/>
              <w:rPr>
                <w:bCs/>
              </w:rPr>
            </w:pPr>
            <w:r>
              <w:rPr>
                <w:bCs/>
              </w:rPr>
              <w:t>PT</w:t>
            </w:r>
          </w:p>
        </w:tc>
        <w:tc>
          <w:tcPr>
            <w:tcW w:w="4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0EBED5" w14:textId="77777777" w:rsidR="00DA27E4" w:rsidRDefault="00DA27E4" w:rsidP="00CB42FF">
            <w:pPr>
              <w:spacing w:before="120" w:after="120"/>
              <w:jc w:val="left"/>
              <w:rPr>
                <w:bCs/>
              </w:rPr>
            </w:pPr>
            <w:r>
              <w:rPr>
                <w:bCs/>
              </w:rPr>
              <w:t>Lernort Praxis und Reflexion praxisorientierter Handlungsfelder</w:t>
            </w:r>
          </w:p>
        </w:tc>
        <w:tc>
          <w:tcPr>
            <w:tcW w:w="22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BB8B6" w14:textId="77777777" w:rsidR="00DA27E4" w:rsidRDefault="00DA27E4" w:rsidP="00CB42FF">
            <w:pPr>
              <w:spacing w:before="120" w:after="120"/>
              <w:jc w:val="left"/>
              <w:rPr>
                <w:bCs/>
                <w:color w:val="FF0000"/>
              </w:rPr>
            </w:pPr>
            <w:r>
              <w:rPr>
                <w:bCs/>
              </w:rPr>
              <w:t>Bericht</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9F4F6" w14:textId="77777777" w:rsidR="00DA27E4" w:rsidRDefault="00DA27E4" w:rsidP="00CB42FF">
            <w:pPr>
              <w:spacing w:before="120" w:after="120"/>
              <w:jc w:val="left"/>
              <w:rPr>
                <w:bCs/>
              </w:rPr>
            </w:pPr>
            <w:r>
              <w:rPr>
                <w:bCs/>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748D9" w14:textId="77777777" w:rsidR="00DA27E4" w:rsidRDefault="00DA27E4" w:rsidP="00CB42FF">
            <w:pPr>
              <w:spacing w:before="120" w:after="120"/>
              <w:jc w:val="left"/>
              <w:rPr>
                <w:bCs/>
              </w:rPr>
            </w:pPr>
            <w:r>
              <w:rPr>
                <w:bCs/>
              </w:rPr>
              <w:t>10</w:t>
            </w:r>
          </w:p>
        </w:tc>
      </w:tr>
      <w:tr w:rsidR="00DA27E4" w14:paraId="4F35C880" w14:textId="77777777" w:rsidTr="00CB42FF">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38F359" w14:textId="77777777" w:rsidR="00DA27E4" w:rsidRDefault="00DA27E4" w:rsidP="00CB42FF">
            <w:pPr>
              <w:spacing w:before="120" w:after="120"/>
              <w:jc w:val="left"/>
              <w:rPr>
                <w:bCs/>
              </w:rPr>
            </w:pPr>
            <w:r>
              <w:rPr>
                <w:bCs/>
              </w:rPr>
              <w:t>KO</w:t>
            </w:r>
          </w:p>
        </w:tc>
        <w:tc>
          <w:tcPr>
            <w:tcW w:w="4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C89D3" w14:textId="77777777" w:rsidR="00DA27E4" w:rsidRDefault="00DA27E4" w:rsidP="00CB42FF">
            <w:pPr>
              <w:spacing w:before="120" w:after="120"/>
              <w:jc w:val="left"/>
              <w:rPr>
                <w:bCs/>
              </w:rPr>
            </w:pPr>
            <w:r>
              <w:rPr>
                <w:bCs/>
              </w:rPr>
              <w:t>Caritaswissenschaftliche Forschung</w:t>
            </w:r>
          </w:p>
        </w:tc>
        <w:tc>
          <w:tcPr>
            <w:tcW w:w="22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06474" w14:textId="77777777" w:rsidR="00DA27E4" w:rsidRDefault="00DA27E4" w:rsidP="00CB42FF">
            <w:pPr>
              <w:spacing w:before="120" w:after="120"/>
              <w:jc w:val="left"/>
              <w:rPr>
                <w:bCs/>
                <w:color w:val="FF0000"/>
              </w:rPr>
            </w:pPr>
            <w:r>
              <w:rPr>
                <w:bCs/>
              </w:rPr>
              <w:t>Präsentation</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A9932" w14:textId="77777777" w:rsidR="00DA27E4" w:rsidRDefault="00DA27E4" w:rsidP="00CB42FF">
            <w:pPr>
              <w:spacing w:before="120" w:after="120"/>
              <w:jc w:val="left"/>
              <w:rPr>
                <w:bCs/>
              </w:rPr>
            </w:pPr>
            <w:r>
              <w:rPr>
                <w:bCs/>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3F1F3" w14:textId="77777777" w:rsidR="00DA27E4" w:rsidRDefault="00DA27E4" w:rsidP="00CB42FF">
            <w:pPr>
              <w:spacing w:before="120" w:after="120"/>
              <w:jc w:val="left"/>
              <w:rPr>
                <w:bCs/>
              </w:rPr>
            </w:pPr>
            <w:r>
              <w:rPr>
                <w:bCs/>
              </w:rPr>
              <w:t>5</w:t>
            </w:r>
          </w:p>
        </w:tc>
      </w:tr>
      <w:tr w:rsidR="00DA27E4" w14:paraId="7AE65AC1" w14:textId="77777777" w:rsidTr="00CB42FF">
        <w:tc>
          <w:tcPr>
            <w:tcW w:w="765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59AC71" w14:textId="77777777" w:rsidR="00DA27E4" w:rsidRDefault="00DA27E4" w:rsidP="00CB42FF">
            <w:pPr>
              <w:spacing w:before="120" w:after="120"/>
              <w:jc w:val="left"/>
            </w:pPr>
            <w:r>
              <w:rPr>
                <w:b/>
              </w:rPr>
              <w:t>Insgesamt: drei Module</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395200" w14:textId="77777777" w:rsidR="00DA27E4" w:rsidRDefault="00DA27E4" w:rsidP="00CB42FF">
            <w:pPr>
              <w:spacing w:before="120" w:after="120"/>
              <w:jc w:val="left"/>
            </w:pPr>
            <w:r>
              <w:rPr>
                <w:b/>
              </w:rPr>
              <w:t>6</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0BB9DE" w14:textId="77777777" w:rsidR="00DA27E4" w:rsidRDefault="00DA27E4" w:rsidP="00CB42FF">
            <w:pPr>
              <w:spacing w:before="120" w:after="120"/>
              <w:jc w:val="left"/>
            </w:pPr>
            <w:r>
              <w:rPr>
                <w:b/>
              </w:rPr>
              <w:t>20</w:t>
            </w:r>
          </w:p>
        </w:tc>
      </w:tr>
    </w:tbl>
    <w:p w14:paraId="7F4C3621" w14:textId="16447F73" w:rsidR="00DA27E4" w:rsidRPr="00DA27E4" w:rsidRDefault="00DA27E4" w:rsidP="00A60933">
      <w:r w:rsidRPr="00DA27E4">
        <w:rPr>
          <w:vertAlign w:val="superscript"/>
        </w:rPr>
        <w:t>2</w:t>
      </w:r>
      <w:r w:rsidRPr="00DA27E4">
        <w:t>D</w:t>
      </w:r>
      <w:r w:rsidR="00B9764B">
        <w:t xml:space="preserve">ie praktische Tätigkeit im </w:t>
      </w:r>
      <w:r w:rsidRPr="00DA27E4">
        <w:t xml:space="preserve">Modul „Lernort Praxis und Reflexion praxisorientierter Handlungsfelder“ </w:t>
      </w:r>
      <w:r>
        <w:t>muss</w:t>
      </w:r>
      <w:r w:rsidRPr="00DA27E4">
        <w:t xml:space="preserve"> mindestens vier Wochen </w:t>
      </w:r>
      <w:r w:rsidR="00B9764B">
        <w:t>umfassen</w:t>
      </w:r>
      <w:r>
        <w:t>.</w:t>
      </w:r>
    </w:p>
    <w:p w14:paraId="6D3257B4" w14:textId="110189E1" w:rsidR="00422513" w:rsidRDefault="0017155D">
      <w:pPr>
        <w:pStyle w:val="berschrift3"/>
        <w:numPr>
          <w:ilvl w:val="0"/>
          <w:numId w:val="5"/>
        </w:numPr>
      </w:pPr>
      <w:bookmarkStart w:id="12" w:name="_Toc187774820"/>
      <w:r>
        <w:t>Masterarbeit</w:t>
      </w:r>
      <w:bookmarkEnd w:id="12"/>
    </w:p>
    <w:p w14:paraId="03132BA6" w14:textId="77777777" w:rsidR="00C732F4" w:rsidRPr="00C732F4" w:rsidRDefault="00C732F4" w:rsidP="00C732F4"/>
    <w:p w14:paraId="7727BB26" w14:textId="0EAEA184" w:rsidR="00422513" w:rsidRDefault="0017155D">
      <w:r w:rsidRPr="00364ACE">
        <w:rPr>
          <w:vertAlign w:val="superscript"/>
        </w:rPr>
        <w:t>1</w:t>
      </w:r>
      <w:r w:rsidRPr="00364ACE">
        <w:t>Von allen Studierenden ist eine Masterarbeit mit einem thematisch verankerten Bezug zur Caritaswissenschaft und dem werteorientierten Management zu verfassen.</w:t>
      </w:r>
      <w:r>
        <w:t xml:space="preserve"> </w:t>
      </w:r>
      <w:r w:rsidR="00364ACE" w:rsidRPr="00364ACE">
        <w:rPr>
          <w:vertAlign w:val="superscript"/>
        </w:rPr>
        <w:t>2</w:t>
      </w:r>
      <w:r w:rsidR="00364ACE">
        <w:t xml:space="preserve">Die Masterarbeit </w:t>
      </w:r>
      <w:r w:rsidR="00303447">
        <w:t>soll</w:t>
      </w:r>
      <w:r w:rsidR="00364ACE">
        <w:t xml:space="preserve"> </w:t>
      </w:r>
      <w:r w:rsidR="00303447">
        <w:t>in</w:t>
      </w:r>
      <w:r w:rsidR="00364ACE">
        <w:t xml:space="preserve"> </w:t>
      </w:r>
      <w:r w:rsidR="00303447">
        <w:t>einem</w:t>
      </w:r>
      <w:r w:rsidR="00364ACE">
        <w:t xml:space="preserve"> der Modulbereiche A, B, C </w:t>
      </w:r>
      <w:r w:rsidR="00303447">
        <w:t>oder</w:t>
      </w:r>
      <w:r w:rsidR="00364ACE">
        <w:t xml:space="preserve"> D angefertigt werden. </w:t>
      </w:r>
      <w:r w:rsidR="00364ACE">
        <w:rPr>
          <w:vertAlign w:val="superscript"/>
        </w:rPr>
        <w:t>3</w:t>
      </w:r>
      <w:r>
        <w:t xml:space="preserve">Die Bearbeitungszeit darf 20 Wochen nicht überschreiten. </w:t>
      </w:r>
      <w:r>
        <w:rPr>
          <w:vertAlign w:val="superscript"/>
        </w:rPr>
        <w:t>3</w:t>
      </w:r>
      <w:r>
        <w:t xml:space="preserve">Die Masterarbeit soll in der Regel ca. 40 Seiten nicht überschreiten. </w:t>
      </w:r>
      <w:r>
        <w:rPr>
          <w:vertAlign w:val="superscript"/>
        </w:rPr>
        <w:t>4</w:t>
      </w:r>
      <w:r>
        <w:t>Für eine bestandene Masterarbeit werden 15 ECTS-</w:t>
      </w:r>
      <w:r w:rsidR="009C1FF8">
        <w:t>LP</w:t>
      </w:r>
      <w:r>
        <w:t xml:space="preserve"> vergeben.</w:t>
      </w:r>
    </w:p>
    <w:p w14:paraId="79088B94" w14:textId="117E278B" w:rsidR="00422513" w:rsidRDefault="0017155D">
      <w:pPr>
        <w:pStyle w:val="berschrift3"/>
        <w:numPr>
          <w:ilvl w:val="0"/>
          <w:numId w:val="5"/>
        </w:numPr>
      </w:pPr>
      <w:bookmarkStart w:id="13" w:name="_Toc187774821"/>
      <w:r>
        <w:t>Zweite Wiederholung von Modulen und Notenverbesserung</w:t>
      </w:r>
      <w:bookmarkEnd w:id="13"/>
    </w:p>
    <w:p w14:paraId="2FBFC7BB" w14:textId="77777777" w:rsidR="00C732F4" w:rsidRPr="00C732F4" w:rsidRDefault="00C732F4" w:rsidP="00C732F4"/>
    <w:p w14:paraId="57DFB38F" w14:textId="77777777" w:rsidR="00422513" w:rsidRDefault="0017155D" w:rsidP="008761AD">
      <w:pPr>
        <w:pBdr>
          <w:top w:val="none" w:sz="4" w:space="0" w:color="000000"/>
          <w:left w:val="none" w:sz="4" w:space="0" w:color="000000"/>
          <w:bottom w:val="none" w:sz="4" w:space="0" w:color="000000"/>
          <w:right w:val="none" w:sz="4" w:space="0" w:color="000000"/>
          <w:between w:val="none" w:sz="4" w:space="0" w:color="000000"/>
        </w:pBdr>
        <w:ind w:firstLine="454"/>
        <w:rPr>
          <w:rFonts w:eastAsia="Arial" w:cs="Arial"/>
          <w:color w:val="000000"/>
          <w:szCs w:val="20"/>
        </w:rPr>
      </w:pPr>
      <w:r>
        <w:rPr>
          <w:rFonts w:eastAsia="Arial" w:cs="Arial"/>
          <w:color w:val="000000"/>
          <w:szCs w:val="20"/>
        </w:rPr>
        <w:t>(1)</w:t>
      </w:r>
      <w:r>
        <w:rPr>
          <w:rFonts w:eastAsia="Arial" w:cs="Arial"/>
          <w:color w:val="000000"/>
          <w:szCs w:val="20"/>
        </w:rPr>
        <w:tab/>
        <w:t>Jedes mit „nicht ausreichend“ bzw. „nicht bestanden“ bewertete Prüfungsmodul kann höchstens zweimal wiederholt werden.</w:t>
      </w:r>
    </w:p>
    <w:p w14:paraId="3BF86C76" w14:textId="77777777" w:rsidR="00422513" w:rsidRDefault="0017155D" w:rsidP="008761AD">
      <w:pPr>
        <w:spacing w:before="0"/>
        <w:ind w:firstLine="454"/>
        <w:rPr>
          <w:rFonts w:ascii="ArialMT" w:hAnsi="ArialMT" w:cs="ArialMT" w:hint="eastAsia"/>
          <w:szCs w:val="20"/>
        </w:rPr>
      </w:pPr>
      <w:r>
        <w:t>(2)</w:t>
      </w:r>
      <w:r>
        <w:tab/>
      </w:r>
      <w:r>
        <w:rPr>
          <w:vertAlign w:val="superscript"/>
        </w:rPr>
        <w:t>1</w:t>
      </w:r>
      <w:r>
        <w:t xml:space="preserve">Zur freiwilligen Notenverbesserung können höchstens zwei bestandene Prüfungsmodule einmalig wiederholt werden. </w:t>
      </w:r>
      <w:r>
        <w:rPr>
          <w:rFonts w:ascii="ArialMT" w:hAnsi="ArialMT" w:cs="ArialMT"/>
          <w:szCs w:val="20"/>
          <w:vertAlign w:val="superscript"/>
        </w:rPr>
        <w:t>2</w:t>
      </w:r>
      <w:r>
        <w:rPr>
          <w:rFonts w:cs="Arial"/>
        </w:rPr>
        <w:t xml:space="preserve">Die Teilnahme an der Wiederholungsprüfung zur Notenverbesserung ist beim Prüfungssekretariat zu beantragen. </w:t>
      </w:r>
    </w:p>
    <w:p w14:paraId="0D97582E" w14:textId="77777777" w:rsidR="00422513" w:rsidRDefault="0017155D" w:rsidP="008761AD">
      <w:pPr>
        <w:ind w:firstLine="454"/>
      </w:pPr>
      <w:r>
        <w:t>(3)</w:t>
      </w:r>
      <w:r>
        <w:tab/>
        <w:t xml:space="preserve">Hinsichtlich der Wiederholungsmöglichkeiten der Masterarbeit gelten die Regelungen der </w:t>
      </w:r>
      <w:proofErr w:type="spellStart"/>
      <w:r>
        <w:t>AStuPO</w:t>
      </w:r>
      <w:proofErr w:type="spellEnd"/>
      <w:r>
        <w:t>.</w:t>
      </w:r>
    </w:p>
    <w:p w14:paraId="021EA5D8" w14:textId="6B5E1F4E" w:rsidR="00422513" w:rsidRDefault="0017155D">
      <w:pPr>
        <w:pStyle w:val="berschrift3"/>
        <w:numPr>
          <w:ilvl w:val="0"/>
          <w:numId w:val="5"/>
        </w:numPr>
      </w:pPr>
      <w:bookmarkStart w:id="14" w:name="_Toc187774822"/>
      <w:r>
        <w:t>Zusammensetzung der Prüfungskommission</w:t>
      </w:r>
      <w:bookmarkEnd w:id="14"/>
    </w:p>
    <w:p w14:paraId="14E3F364" w14:textId="77777777" w:rsidR="00C732F4" w:rsidRPr="00C732F4" w:rsidRDefault="00C732F4" w:rsidP="00C732F4"/>
    <w:p w14:paraId="6CCD0DBB" w14:textId="06BE9473" w:rsidR="00422513" w:rsidRDefault="009C1FF8" w:rsidP="008761AD">
      <w:r w:rsidRPr="009C1FF8">
        <w:t>Die Prüfungskommission besteht aus drei Hochschullehrerinnen und Hochschullehrern der Universität</w:t>
      </w:r>
      <w:r>
        <w:t xml:space="preserve"> Passau</w:t>
      </w:r>
      <w:r w:rsidR="0017155D">
        <w:t>.</w:t>
      </w:r>
    </w:p>
    <w:p w14:paraId="12222E38" w14:textId="77777777" w:rsidR="00422513" w:rsidRDefault="0017155D">
      <w:pPr>
        <w:pStyle w:val="berschrift3"/>
        <w:numPr>
          <w:ilvl w:val="0"/>
          <w:numId w:val="5"/>
        </w:numPr>
      </w:pPr>
      <w:bookmarkStart w:id="15" w:name="_Toc187774823"/>
      <w:r>
        <w:lastRenderedPageBreak/>
        <w:t>Inkrafttreten, Außerkrafttreten und Übergangsbestimmungen</w:t>
      </w:r>
      <w:bookmarkEnd w:id="15"/>
    </w:p>
    <w:p w14:paraId="21C84FE2" w14:textId="179F9D48" w:rsidR="00042986" w:rsidRDefault="0017155D" w:rsidP="008761AD">
      <w:pPr>
        <w:rPr>
          <w:rFonts w:eastAsia="Arial" w:cs="Arial"/>
          <w:szCs w:val="20"/>
        </w:rPr>
      </w:pPr>
      <w:r w:rsidRPr="009C1FF8">
        <w:rPr>
          <w:szCs w:val="20"/>
          <w:vertAlign w:val="superscript"/>
        </w:rPr>
        <w:t>1</w:t>
      </w:r>
      <w:r w:rsidRPr="009C1FF8">
        <w:rPr>
          <w:szCs w:val="20"/>
        </w:rPr>
        <w:t>Diese Satzung tritt am</w:t>
      </w:r>
      <w:r w:rsidR="00FF0D03">
        <w:rPr>
          <w:color w:val="FF0000"/>
          <w:szCs w:val="20"/>
        </w:rPr>
        <w:t xml:space="preserve"> </w:t>
      </w:r>
      <w:r w:rsidR="00FF0D03" w:rsidRPr="00103608">
        <w:rPr>
          <w:szCs w:val="20"/>
        </w:rPr>
        <w:t>01</w:t>
      </w:r>
      <w:r w:rsidRPr="00103608">
        <w:rPr>
          <w:szCs w:val="20"/>
        </w:rPr>
        <w:t>.</w:t>
      </w:r>
      <w:r w:rsidR="00FF0D03" w:rsidRPr="00103608">
        <w:rPr>
          <w:szCs w:val="20"/>
        </w:rPr>
        <w:t xml:space="preserve"> </w:t>
      </w:r>
      <w:r w:rsidR="00103608" w:rsidRPr="00103608">
        <w:rPr>
          <w:szCs w:val="20"/>
        </w:rPr>
        <w:t>März</w:t>
      </w:r>
      <w:r w:rsidRPr="00103608">
        <w:rPr>
          <w:szCs w:val="20"/>
        </w:rPr>
        <w:t xml:space="preserve"> 2025 </w:t>
      </w:r>
      <w:r w:rsidRPr="009C1FF8">
        <w:rPr>
          <w:szCs w:val="20"/>
        </w:rPr>
        <w:t xml:space="preserve">in Kraft. </w:t>
      </w:r>
      <w:r w:rsidR="00103608">
        <w:rPr>
          <w:rFonts w:eastAsia="Arial" w:cs="Arial"/>
          <w:color w:val="000000"/>
          <w:szCs w:val="20"/>
          <w:vertAlign w:val="superscript"/>
        </w:rPr>
        <w:t>2</w:t>
      </w:r>
      <w:r w:rsidR="00103608">
        <w:rPr>
          <w:rFonts w:eastAsia="Arial" w:cs="Arial"/>
          <w:color w:val="000000"/>
          <w:szCs w:val="20"/>
        </w:rPr>
        <w:t>Sie</w:t>
      </w:r>
      <w:r w:rsidRPr="009C1FF8">
        <w:rPr>
          <w:rFonts w:eastAsia="Arial" w:cs="Arial"/>
          <w:color w:val="000000"/>
          <w:szCs w:val="20"/>
        </w:rPr>
        <w:t xml:space="preserve"> findet erstmals Anwendung auf Studierende, die ihr Studium im Wintersemester 2025/2026 aufnehmen. </w:t>
      </w:r>
      <w:r w:rsidR="00103608">
        <w:rPr>
          <w:rFonts w:eastAsia="Arial" w:cs="Arial"/>
          <w:color w:val="000000"/>
          <w:szCs w:val="20"/>
          <w:vertAlign w:val="superscript"/>
        </w:rPr>
        <w:t>3</w:t>
      </w:r>
      <w:r w:rsidR="00103608" w:rsidRPr="00103608">
        <w:rPr>
          <w:rFonts w:eastAsia="Arial" w:cs="Arial"/>
          <w:color w:val="000000"/>
          <w:szCs w:val="20"/>
        </w:rPr>
        <w:t>Gleichzeitig tritt die Studien- und Prüfungsordnung für den Masterstudiengang Caritaswissenschaft und werteorientiertes Management an der Universität Passau vom 19. Januar 2011 (</w:t>
      </w:r>
      <w:proofErr w:type="spellStart"/>
      <w:r w:rsidR="00103608" w:rsidRPr="00103608">
        <w:rPr>
          <w:rFonts w:eastAsia="Arial" w:cs="Arial"/>
          <w:color w:val="000000"/>
          <w:szCs w:val="20"/>
        </w:rPr>
        <w:t>vABlUP</w:t>
      </w:r>
      <w:proofErr w:type="spellEnd"/>
      <w:r w:rsidR="00103608" w:rsidRPr="00103608">
        <w:rPr>
          <w:rFonts w:eastAsia="Arial" w:cs="Arial"/>
          <w:color w:val="000000"/>
          <w:szCs w:val="20"/>
        </w:rPr>
        <w:t xml:space="preserve"> S. 8), zuletzt geändert durch Satzung vom 22. Dezember 2014 (</w:t>
      </w:r>
      <w:proofErr w:type="spellStart"/>
      <w:r w:rsidR="00103608" w:rsidRPr="00103608">
        <w:rPr>
          <w:rFonts w:eastAsia="Arial" w:cs="Arial"/>
          <w:color w:val="000000"/>
          <w:szCs w:val="20"/>
        </w:rPr>
        <w:t>vABlUP</w:t>
      </w:r>
      <w:proofErr w:type="spellEnd"/>
      <w:r w:rsidR="00103608" w:rsidRPr="00103608">
        <w:rPr>
          <w:rFonts w:eastAsia="Arial" w:cs="Arial"/>
          <w:color w:val="000000"/>
          <w:szCs w:val="20"/>
        </w:rPr>
        <w:t xml:space="preserve"> S. 360), außer Kraft. </w:t>
      </w:r>
      <w:r w:rsidRPr="009C1FF8">
        <w:rPr>
          <w:rFonts w:eastAsia="Arial" w:cs="Arial"/>
          <w:color w:val="000000"/>
          <w:szCs w:val="20"/>
          <w:vertAlign w:val="superscript"/>
        </w:rPr>
        <w:t>4</w:t>
      </w:r>
      <w:r w:rsidRPr="009C1FF8">
        <w:rPr>
          <w:rFonts w:eastAsia="Arial" w:cs="Arial"/>
          <w:color w:val="000000"/>
          <w:szCs w:val="20"/>
        </w:rPr>
        <w:t xml:space="preserve">Auf Studierende, die ihr Studium bereits vor </w:t>
      </w:r>
      <w:r w:rsidR="00813DCB">
        <w:rPr>
          <w:rFonts w:eastAsia="Arial" w:cs="Arial"/>
          <w:color w:val="000000"/>
          <w:szCs w:val="20"/>
        </w:rPr>
        <w:t>dem in Satz 2 benannten</w:t>
      </w:r>
      <w:r w:rsidRPr="009C1FF8">
        <w:rPr>
          <w:rFonts w:eastAsia="Arial" w:cs="Arial"/>
          <w:color w:val="000000"/>
          <w:szCs w:val="20"/>
        </w:rPr>
        <w:t xml:space="preserve"> Zeitpunkt aufgenommen haben, findet bis zum Abschluss ihres Studiums die in Satz </w:t>
      </w:r>
      <w:r w:rsidR="00103608">
        <w:rPr>
          <w:rFonts w:eastAsia="Arial" w:cs="Arial"/>
          <w:color w:val="000000"/>
          <w:szCs w:val="20"/>
        </w:rPr>
        <w:t>3</w:t>
      </w:r>
      <w:r w:rsidRPr="009C1FF8">
        <w:rPr>
          <w:rFonts w:eastAsia="Arial" w:cs="Arial"/>
          <w:color w:val="000000"/>
          <w:szCs w:val="20"/>
        </w:rPr>
        <w:t xml:space="preserve"> benannte Satzung weiterhin </w:t>
      </w:r>
      <w:r w:rsidRPr="00103608">
        <w:rPr>
          <w:rFonts w:eastAsia="Arial" w:cs="Arial"/>
          <w:szCs w:val="20"/>
        </w:rPr>
        <w:t>mit der Maßgabe Anwendung, dass ab dem 01. Oktober 2025</w:t>
      </w:r>
      <w:r w:rsidR="00353307" w:rsidRPr="00103608">
        <w:rPr>
          <w:rFonts w:eastAsia="Arial" w:cs="Arial"/>
          <w:szCs w:val="20"/>
        </w:rPr>
        <w:t>,</w:t>
      </w:r>
      <w:r w:rsidRPr="00103608">
        <w:rPr>
          <w:rFonts w:eastAsia="Arial" w:cs="Arial"/>
          <w:szCs w:val="20"/>
        </w:rPr>
        <w:t xml:space="preserve"> abweichend von § 6 der in Satz 2 bezeichneten Satzung, die gemäß § 10 </w:t>
      </w:r>
      <w:proofErr w:type="spellStart"/>
      <w:r w:rsidRPr="00103608">
        <w:rPr>
          <w:rFonts w:eastAsia="Arial" w:cs="Arial"/>
          <w:szCs w:val="20"/>
        </w:rPr>
        <w:t>AStuPO</w:t>
      </w:r>
      <w:proofErr w:type="spellEnd"/>
      <w:r w:rsidRPr="00103608">
        <w:rPr>
          <w:rFonts w:eastAsia="Arial" w:cs="Arial"/>
          <w:szCs w:val="20"/>
        </w:rPr>
        <w:t xml:space="preserve"> i. V. m. § 11 dieser Satzung gebildete Prüfungskommission für die Vorbereitung und Durchführung der studienbegleitenden Prüfungsleistungen zuständig ist. </w:t>
      </w:r>
      <w:r w:rsidRPr="00103608">
        <w:rPr>
          <w:rFonts w:eastAsia="Arial" w:cs="Arial"/>
          <w:szCs w:val="20"/>
          <w:vertAlign w:val="superscript"/>
        </w:rPr>
        <w:t>5</w:t>
      </w:r>
      <w:r w:rsidRPr="00103608">
        <w:rPr>
          <w:rFonts w:eastAsia="Arial" w:cs="Arial"/>
          <w:szCs w:val="20"/>
        </w:rPr>
        <w:t>Abweichend von Satz 4 findet diese Satzung auch Anwendung auf Studierende, die ihr Studium vor dem in Satz 1 bestimmten Zeitpunkt aufgenommen haben, wenn ihr Studium durch Exmatrikulation für mindestens vier zusammenhängende Semester unterbrochen worden is</w:t>
      </w:r>
      <w:r w:rsidR="00AD25EC" w:rsidRPr="00103608">
        <w:rPr>
          <w:rFonts w:eastAsia="Arial" w:cs="Arial"/>
          <w:szCs w:val="20"/>
        </w:rPr>
        <w:t>t.</w:t>
      </w:r>
    </w:p>
    <w:p w14:paraId="61618E20" w14:textId="77777777" w:rsidR="00042986" w:rsidRDefault="00042986">
      <w:pPr>
        <w:rPr>
          <w:rFonts w:eastAsia="Arial" w:cs="Arial"/>
          <w:szCs w:val="20"/>
        </w:rPr>
      </w:pPr>
      <w:r>
        <w:rPr>
          <w:rFonts w:eastAsia="Arial" w:cs="Arial"/>
          <w:szCs w:val="20"/>
        </w:rPr>
        <w:br w:type="page"/>
      </w:r>
    </w:p>
    <w:p w14:paraId="46A92753" w14:textId="77777777" w:rsidR="00042986" w:rsidRPr="00042986" w:rsidRDefault="00042986" w:rsidP="00042986">
      <w:pPr>
        <w:pStyle w:val="snormtext"/>
        <w:ind w:right="-567"/>
        <w:rPr>
          <w:b/>
          <w:vanish/>
          <w:sz w:val="20"/>
        </w:rPr>
      </w:pPr>
      <w:r w:rsidRPr="00042986">
        <w:rPr>
          <w:b/>
          <w:vanish/>
          <w:sz w:val="20"/>
        </w:rPr>
        <w:lastRenderedPageBreak/>
        <w:t>Entwurf</w:t>
      </w:r>
    </w:p>
    <w:p w14:paraId="62567849" w14:textId="77777777" w:rsidR="00042986" w:rsidRPr="00042986" w:rsidRDefault="00042986" w:rsidP="00042986">
      <w:pPr>
        <w:pStyle w:val="snormtext"/>
        <w:ind w:right="-567"/>
        <w:rPr>
          <w:sz w:val="20"/>
        </w:rPr>
      </w:pPr>
      <w:r w:rsidRPr="00042986">
        <w:rPr>
          <w:sz w:val="20"/>
        </w:rPr>
        <w:t>Ausgefertigt aufgrund des Beschlusses des Senats der Universität Passau vom 29. Januar 2025 und der Genehmigung durch den Präsidenten der Universität Passau vom 25.Februar 2025 (Aktenzeichen V/</w:t>
      </w:r>
      <w:proofErr w:type="gramStart"/>
      <w:r w:rsidRPr="00042986">
        <w:rPr>
          <w:sz w:val="20"/>
        </w:rPr>
        <w:t>S.I</w:t>
      </w:r>
      <w:proofErr w:type="gramEnd"/>
      <w:r w:rsidRPr="00042986">
        <w:rPr>
          <w:sz w:val="20"/>
        </w:rPr>
        <w:t>-10.3960/2025).</w:t>
      </w:r>
    </w:p>
    <w:p w14:paraId="2A518042" w14:textId="77777777" w:rsidR="00042986" w:rsidRPr="00042986" w:rsidRDefault="00042986" w:rsidP="00042986">
      <w:pPr>
        <w:pStyle w:val="snormtext"/>
        <w:ind w:right="-567"/>
        <w:rPr>
          <w:sz w:val="20"/>
        </w:rPr>
      </w:pPr>
    </w:p>
    <w:p w14:paraId="13B2217F" w14:textId="77777777" w:rsidR="00042986" w:rsidRPr="00042986" w:rsidRDefault="00042986" w:rsidP="00042986">
      <w:pPr>
        <w:pStyle w:val="snormtext"/>
        <w:ind w:right="-567"/>
        <w:rPr>
          <w:sz w:val="20"/>
        </w:rPr>
      </w:pPr>
      <w:r w:rsidRPr="00042986">
        <w:rPr>
          <w:sz w:val="20"/>
        </w:rPr>
        <w:fldChar w:fldCharType="begin"/>
      </w:r>
      <w:r w:rsidRPr="00042986">
        <w:rPr>
          <w:sz w:val="20"/>
        </w:rPr>
        <w:instrText xml:space="preserve"> ASK re \* MERGEFORMAT </w:instrText>
      </w:r>
      <w:r w:rsidRPr="00042986">
        <w:rPr>
          <w:sz w:val="20"/>
        </w:rPr>
        <w:fldChar w:fldCharType="separate"/>
      </w:r>
      <w:r w:rsidRPr="00042986">
        <w:rPr>
          <w:sz w:val="20"/>
        </w:rPr>
        <w:t>1</w:t>
      </w:r>
      <w:r w:rsidRPr="00042986">
        <w:rPr>
          <w:sz w:val="20"/>
        </w:rPr>
        <w:fldChar w:fldCharType="end"/>
      </w:r>
      <w:r w:rsidRPr="00042986">
        <w:rPr>
          <w:sz w:val="20"/>
          <w:highlight w:val="yellow"/>
        </w:rPr>
        <w:fldChar w:fldCharType="begin"/>
      </w:r>
      <w:r w:rsidRPr="00042986">
        <w:rPr>
          <w:sz w:val="20"/>
          <w:highlight w:val="yellow"/>
        </w:rPr>
        <w:instrText xml:space="preserve"> MERGEFIELD az </w:instrText>
      </w:r>
      <w:r w:rsidRPr="00042986">
        <w:rPr>
          <w:sz w:val="20"/>
          <w:highlight w:val="yellow"/>
        </w:rPr>
        <w:fldChar w:fldCharType="end"/>
      </w:r>
      <w:r w:rsidRPr="00042986">
        <w:rPr>
          <w:sz w:val="20"/>
          <w:highlight w:val="yellow"/>
        </w:rPr>
        <w:fldChar w:fldCharType="begin"/>
      </w:r>
      <w:r w:rsidRPr="00042986">
        <w:rPr>
          <w:sz w:val="20"/>
          <w:highlight w:val="yellow"/>
        </w:rPr>
        <w:instrText xml:space="preserve"> IF </w:instrText>
      </w:r>
      <w:r w:rsidRPr="00042986">
        <w:rPr>
          <w:sz w:val="20"/>
          <w:highlight w:val="yellow"/>
        </w:rPr>
        <w:fldChar w:fldCharType="begin"/>
      </w:r>
      <w:r w:rsidRPr="00042986">
        <w:rPr>
          <w:sz w:val="20"/>
          <w:highlight w:val="yellow"/>
        </w:rPr>
        <w:instrText xml:space="preserve"> MERGEFIELD stuo </w:instrText>
      </w:r>
      <w:r w:rsidRPr="00042986">
        <w:rPr>
          <w:sz w:val="20"/>
          <w:highlight w:val="yellow"/>
        </w:rPr>
        <w:fldChar w:fldCharType="end"/>
      </w:r>
      <w:r w:rsidRPr="00042986">
        <w:rPr>
          <w:sz w:val="20"/>
          <w:highlight w:val="yellow"/>
        </w:rPr>
        <w:instrText xml:space="preserve"> = „2“ " nach ordnungsgemäßer Durchführung des Anzeigeverfahrens gemäß Art. 67 Abs. 2 BayHSchG (Anzeige der Satzung durch Schreiben vom </w:instrText>
      </w:r>
      <w:r w:rsidRPr="00042986">
        <w:rPr>
          <w:sz w:val="20"/>
          <w:highlight w:val="yellow"/>
        </w:rPr>
        <w:fldChar w:fldCharType="begin"/>
      </w:r>
      <w:r w:rsidRPr="00042986">
        <w:rPr>
          <w:sz w:val="20"/>
          <w:highlight w:val="yellow"/>
        </w:rPr>
        <w:instrText xml:space="preserve"> MERGEFIELD unisatzdat </w:instrText>
      </w:r>
      <w:r w:rsidRPr="00042986">
        <w:rPr>
          <w:sz w:val="20"/>
          <w:highlight w:val="yellow"/>
        </w:rPr>
        <w:fldChar w:fldCharType="end"/>
      </w:r>
      <w:r w:rsidRPr="00042986">
        <w:rPr>
          <w:sz w:val="20"/>
          <w:highlight w:val="yellow"/>
        </w:rPr>
        <w:instrText xml:space="preserve"> Nr. </w:instrText>
      </w:r>
      <w:r w:rsidRPr="00042986">
        <w:rPr>
          <w:sz w:val="20"/>
          <w:highlight w:val="yellow"/>
        </w:rPr>
        <w:fldChar w:fldCharType="begin"/>
      </w:r>
      <w:r w:rsidRPr="00042986">
        <w:rPr>
          <w:sz w:val="20"/>
          <w:highlight w:val="yellow"/>
        </w:rPr>
        <w:instrText xml:space="preserve"> MERGEFIELD stuaz </w:instrText>
      </w:r>
      <w:r w:rsidRPr="00042986">
        <w:rPr>
          <w:sz w:val="20"/>
          <w:highlight w:val="yellow"/>
        </w:rPr>
        <w:fldChar w:fldCharType="end"/>
      </w:r>
      <w:r w:rsidRPr="00042986">
        <w:rPr>
          <w:sz w:val="20"/>
          <w:highlight w:val="yellow"/>
        </w:rPr>
        <w:instrText>, Schreiben des Bayerischen Staats</w:instrText>
      </w:r>
      <w:r w:rsidRPr="00042986">
        <w:rPr>
          <w:sz w:val="20"/>
          <w:highlight w:val="yellow"/>
        </w:rPr>
        <w:softHyphen/>
        <w:instrText>minis</w:instrText>
      </w:r>
      <w:r w:rsidRPr="00042986">
        <w:rPr>
          <w:sz w:val="20"/>
          <w:highlight w:val="yellow"/>
        </w:rPr>
        <w:softHyphen/>
        <w:instrText xml:space="preserve">teriums für Wissenschaft, Forschung und Kunst vom </w:instrText>
      </w:r>
      <w:r w:rsidRPr="00042986">
        <w:rPr>
          <w:sz w:val="20"/>
          <w:highlight w:val="yellow"/>
        </w:rPr>
        <w:fldChar w:fldCharType="begin"/>
      </w:r>
      <w:r w:rsidRPr="00042986">
        <w:rPr>
          <w:sz w:val="20"/>
          <w:highlight w:val="yellow"/>
        </w:rPr>
        <w:instrText xml:space="preserve"> MERGEFIELD Redat </w:instrText>
      </w:r>
      <w:r w:rsidRPr="00042986">
        <w:rPr>
          <w:sz w:val="20"/>
          <w:highlight w:val="yellow"/>
        </w:rPr>
        <w:fldChar w:fldCharType="separate"/>
      </w:r>
      <w:r w:rsidRPr="00042986">
        <w:rPr>
          <w:noProof/>
          <w:sz w:val="20"/>
          <w:highlight w:val="yellow"/>
        </w:rPr>
        <w:instrText>4. Dezember 2012</w:instrText>
      </w:r>
      <w:r w:rsidRPr="00042986">
        <w:rPr>
          <w:sz w:val="20"/>
          <w:highlight w:val="yellow"/>
        </w:rPr>
        <w:fldChar w:fldCharType="end"/>
      </w:r>
      <w:r w:rsidRPr="00042986">
        <w:rPr>
          <w:sz w:val="20"/>
          <w:highlight w:val="yellow"/>
        </w:rPr>
        <w:instrText xml:space="preserve"> Nr. </w:instrText>
      </w:r>
      <w:r w:rsidRPr="00042986">
        <w:rPr>
          <w:sz w:val="20"/>
          <w:highlight w:val="yellow"/>
        </w:rPr>
        <w:fldChar w:fldCharType="begin"/>
      </w:r>
      <w:r w:rsidRPr="00042986">
        <w:rPr>
          <w:sz w:val="20"/>
          <w:highlight w:val="yellow"/>
        </w:rPr>
        <w:instrText xml:space="preserve"> MERGEFIELD wissnr</w:instrText>
      </w:r>
      <w:r w:rsidRPr="00042986">
        <w:rPr>
          <w:sz w:val="20"/>
          <w:highlight w:val="yellow"/>
        </w:rPr>
        <w:fldChar w:fldCharType="end"/>
      </w:r>
      <w:r w:rsidRPr="00042986">
        <w:rPr>
          <w:sz w:val="20"/>
          <w:highlight w:val="yellow"/>
        </w:rPr>
        <w:instrText xml:space="preserve">)"  </w:instrText>
      </w:r>
      <w:r w:rsidRPr="00042986">
        <w:rPr>
          <w:sz w:val="20"/>
          <w:highlight w:val="yellow"/>
        </w:rPr>
        <w:fldChar w:fldCharType="end"/>
      </w:r>
      <w:r w:rsidRPr="00042986">
        <w:rPr>
          <w:sz w:val="20"/>
          <w:highlight w:val="yellow"/>
        </w:rPr>
        <w:fldChar w:fldCharType="begin"/>
      </w:r>
      <w:r w:rsidRPr="00042986">
        <w:rPr>
          <w:sz w:val="20"/>
          <w:highlight w:val="yellow"/>
        </w:rPr>
        <w:instrText xml:space="preserve">IF </w:instrText>
      </w:r>
      <w:r w:rsidRPr="00042986">
        <w:rPr>
          <w:sz w:val="20"/>
          <w:highlight w:val="yellow"/>
        </w:rPr>
        <w:fldChar w:fldCharType="begin"/>
      </w:r>
      <w:r w:rsidRPr="00042986">
        <w:rPr>
          <w:sz w:val="20"/>
          <w:highlight w:val="yellow"/>
        </w:rPr>
        <w:instrText>MERGEFIELD Promo</w:instrText>
      </w:r>
      <w:r w:rsidRPr="00042986">
        <w:rPr>
          <w:sz w:val="20"/>
          <w:highlight w:val="yellow"/>
        </w:rPr>
        <w:fldChar w:fldCharType="end"/>
      </w:r>
      <w:r w:rsidRPr="00042986">
        <w:rPr>
          <w:sz w:val="20"/>
          <w:highlight w:val="yellow"/>
        </w:rPr>
        <w:instrText xml:space="preserve"> = "1" "und nach Erteilung der Genehmigung zu dieser Satzung durch den Rektor vom </w:instrText>
      </w:r>
      <w:r w:rsidRPr="00042986">
        <w:rPr>
          <w:sz w:val="20"/>
          <w:highlight w:val="yellow"/>
        </w:rPr>
        <w:fldChar w:fldCharType="begin"/>
      </w:r>
      <w:r w:rsidRPr="00042986">
        <w:rPr>
          <w:sz w:val="20"/>
          <w:highlight w:val="yellow"/>
        </w:rPr>
        <w:instrText>MERGEFIELD Redat</w:instrText>
      </w:r>
      <w:r w:rsidRPr="00042986">
        <w:rPr>
          <w:sz w:val="20"/>
          <w:highlight w:val="yellow"/>
        </w:rPr>
        <w:fldChar w:fldCharType="end"/>
      </w:r>
      <w:r w:rsidRPr="00042986">
        <w:rPr>
          <w:sz w:val="20"/>
          <w:highlight w:val="yellow"/>
        </w:rPr>
        <w:instrText xml:space="preserve">" </w:instrText>
      </w:r>
      <w:r w:rsidRPr="00042986">
        <w:rPr>
          <w:sz w:val="20"/>
          <w:highlight w:val="yellow"/>
        </w:rPr>
        <w:fldChar w:fldCharType="end"/>
      </w:r>
      <w:r w:rsidRPr="00042986">
        <w:rPr>
          <w:sz w:val="20"/>
          <w:highlight w:val="yellow"/>
        </w:rPr>
        <w:fldChar w:fldCharType="begin"/>
      </w:r>
      <w:r w:rsidRPr="00042986">
        <w:rPr>
          <w:sz w:val="20"/>
          <w:highlight w:val="yellow"/>
        </w:rPr>
        <w:instrText xml:space="preserve">IF </w:instrText>
      </w:r>
      <w:r w:rsidRPr="00042986">
        <w:rPr>
          <w:sz w:val="20"/>
          <w:highlight w:val="yellow"/>
        </w:rPr>
        <w:fldChar w:fldCharType="begin"/>
      </w:r>
      <w:r w:rsidRPr="00042986">
        <w:rPr>
          <w:sz w:val="20"/>
          <w:highlight w:val="yellow"/>
        </w:rPr>
        <w:instrText xml:space="preserve"> MERGEFIELD habilo </w:instrText>
      </w:r>
      <w:r w:rsidRPr="00042986">
        <w:rPr>
          <w:sz w:val="20"/>
          <w:highlight w:val="yellow"/>
        </w:rPr>
        <w:fldChar w:fldCharType="end"/>
      </w:r>
      <w:r w:rsidRPr="00042986">
        <w:rPr>
          <w:sz w:val="20"/>
          <w:highlight w:val="yellow"/>
        </w:rPr>
        <w:instrText xml:space="preserve"> = "1"  </w:instrText>
      </w:r>
      <w:r w:rsidRPr="00042986">
        <w:rPr>
          <w:sz w:val="20"/>
          <w:highlight w:val="yellow"/>
        </w:rPr>
        <w:fldChar w:fldCharType="end"/>
      </w:r>
      <w:r w:rsidRPr="00042986">
        <w:rPr>
          <w:sz w:val="20"/>
        </w:rPr>
        <w:t xml:space="preserve">Passau, den </w:t>
      </w:r>
      <w:bookmarkStart w:id="16" w:name="_Hlk190858794"/>
      <w:r w:rsidRPr="00042986">
        <w:rPr>
          <w:sz w:val="20"/>
        </w:rPr>
        <w:t>25.Februar 2025</w:t>
      </w:r>
      <w:bookmarkEnd w:id="16"/>
    </w:p>
    <w:p w14:paraId="33BBBD7C" w14:textId="77777777" w:rsidR="00042986" w:rsidRPr="00042986" w:rsidRDefault="00042986" w:rsidP="00042986">
      <w:pPr>
        <w:pStyle w:val="snormtext"/>
        <w:spacing w:after="0"/>
        <w:rPr>
          <w:sz w:val="20"/>
        </w:rPr>
      </w:pPr>
      <w:r w:rsidRPr="00042986">
        <w:rPr>
          <w:sz w:val="20"/>
        </w:rPr>
        <w:t>UNIVERSITÄT PASSAU</w:t>
      </w:r>
    </w:p>
    <w:p w14:paraId="4461084D" w14:textId="77777777" w:rsidR="00042986" w:rsidRPr="00042986" w:rsidRDefault="00042986" w:rsidP="00042986">
      <w:pPr>
        <w:pStyle w:val="snormtext"/>
        <w:spacing w:after="0"/>
        <w:rPr>
          <w:sz w:val="20"/>
        </w:rPr>
      </w:pPr>
      <w:r w:rsidRPr="00042986">
        <w:rPr>
          <w:sz w:val="20"/>
        </w:rPr>
        <w:t>Der Präsident</w:t>
      </w:r>
    </w:p>
    <w:p w14:paraId="59884C09" w14:textId="77777777" w:rsidR="00042986" w:rsidRPr="00042986" w:rsidRDefault="00042986" w:rsidP="00042986">
      <w:pPr>
        <w:pStyle w:val="snormtext"/>
        <w:spacing w:after="0"/>
        <w:rPr>
          <w:sz w:val="20"/>
        </w:rPr>
      </w:pPr>
    </w:p>
    <w:p w14:paraId="5CD9DBD8" w14:textId="77777777" w:rsidR="00042986" w:rsidRPr="00042986" w:rsidRDefault="00042986" w:rsidP="00042986">
      <w:pPr>
        <w:pStyle w:val="snormtext"/>
        <w:spacing w:after="0"/>
        <w:rPr>
          <w:sz w:val="20"/>
        </w:rPr>
      </w:pPr>
    </w:p>
    <w:p w14:paraId="2CD3E0DC" w14:textId="77777777" w:rsidR="00042986" w:rsidRPr="00042986" w:rsidRDefault="00042986" w:rsidP="00042986">
      <w:pPr>
        <w:pStyle w:val="snormtext"/>
        <w:spacing w:after="0"/>
        <w:rPr>
          <w:sz w:val="20"/>
        </w:rPr>
      </w:pPr>
      <w:r w:rsidRPr="00042986">
        <w:rPr>
          <w:sz w:val="20"/>
        </w:rPr>
        <w:fldChar w:fldCharType="begin"/>
      </w:r>
      <w:r w:rsidRPr="00042986">
        <w:rPr>
          <w:sz w:val="20"/>
        </w:rPr>
        <w:instrText xml:space="preserve"> IF </w:instrText>
      </w:r>
      <w:r w:rsidRPr="00042986">
        <w:rPr>
          <w:sz w:val="20"/>
        </w:rPr>
        <w:fldChar w:fldCharType="begin"/>
      </w:r>
      <w:r w:rsidRPr="00042986">
        <w:rPr>
          <w:sz w:val="20"/>
        </w:rPr>
        <w:instrText xml:space="preserve"> re </w:instrText>
      </w:r>
      <w:r w:rsidRPr="00042986">
        <w:rPr>
          <w:sz w:val="20"/>
        </w:rPr>
        <w:fldChar w:fldCharType="separate"/>
      </w:r>
      <w:r w:rsidRPr="00042986">
        <w:rPr>
          <w:sz w:val="20"/>
        </w:rPr>
        <w:instrText>1</w:instrText>
      </w:r>
      <w:r w:rsidRPr="00042986">
        <w:rPr>
          <w:sz w:val="20"/>
        </w:rPr>
        <w:fldChar w:fldCharType="end"/>
      </w:r>
      <w:r w:rsidRPr="00042986">
        <w:rPr>
          <w:sz w:val="20"/>
        </w:rPr>
        <w:instrText xml:space="preserve"> = 1 "" "i. V."</w:instrText>
      </w:r>
      <w:r w:rsidRPr="00042986">
        <w:rPr>
          <w:sz w:val="20"/>
        </w:rPr>
        <w:fldChar w:fldCharType="end"/>
      </w:r>
    </w:p>
    <w:p w14:paraId="57662745" w14:textId="77777777" w:rsidR="00042986" w:rsidRPr="00042986" w:rsidRDefault="00042986" w:rsidP="00042986">
      <w:pPr>
        <w:pStyle w:val="snormtext"/>
        <w:spacing w:after="0"/>
        <w:rPr>
          <w:sz w:val="20"/>
        </w:rPr>
      </w:pPr>
      <w:r w:rsidRPr="00042986">
        <w:rPr>
          <w:sz w:val="20"/>
        </w:rPr>
        <w:t>Professor Dr. Ulrich Bartosch</w:t>
      </w:r>
    </w:p>
    <w:p w14:paraId="04FD699F" w14:textId="77777777" w:rsidR="00042986" w:rsidRPr="00042986" w:rsidRDefault="00042986" w:rsidP="00042986">
      <w:pPr>
        <w:pStyle w:val="snormtext"/>
        <w:spacing w:after="0"/>
        <w:rPr>
          <w:sz w:val="20"/>
        </w:rPr>
      </w:pPr>
    </w:p>
    <w:p w14:paraId="08C9AD4A" w14:textId="77777777" w:rsidR="00042986" w:rsidRPr="00042986" w:rsidRDefault="00042986" w:rsidP="00042986">
      <w:pPr>
        <w:pStyle w:val="snormtext"/>
        <w:spacing w:after="0"/>
        <w:rPr>
          <w:sz w:val="20"/>
        </w:rPr>
      </w:pPr>
    </w:p>
    <w:p w14:paraId="3C09B006" w14:textId="77777777" w:rsidR="00042986" w:rsidRPr="00042986" w:rsidRDefault="00042986" w:rsidP="00042986">
      <w:pPr>
        <w:pStyle w:val="snormtext"/>
        <w:spacing w:after="0"/>
        <w:ind w:right="425"/>
        <w:rPr>
          <w:sz w:val="20"/>
        </w:rPr>
      </w:pPr>
      <w:r w:rsidRPr="00042986">
        <w:rPr>
          <w:sz w:val="20"/>
        </w:rPr>
        <w:t>Die Satzung wurde am 25.Februar 2025 in der Hochschule niedergelegt; die Niederlegung wurde am 25.Februar 2025 durch Anschlag in der Hochschule bekannt gegeben.</w:t>
      </w:r>
    </w:p>
    <w:p w14:paraId="5AB29C3D" w14:textId="77777777" w:rsidR="00042986" w:rsidRPr="00042986" w:rsidRDefault="00042986" w:rsidP="00042986">
      <w:pPr>
        <w:pStyle w:val="snormtext"/>
        <w:spacing w:after="0"/>
        <w:ind w:right="425"/>
        <w:rPr>
          <w:sz w:val="20"/>
        </w:rPr>
      </w:pPr>
    </w:p>
    <w:p w14:paraId="1120A3A2" w14:textId="77777777" w:rsidR="00042986" w:rsidRPr="00042986" w:rsidRDefault="00042986" w:rsidP="00042986">
      <w:pPr>
        <w:pStyle w:val="snormtext"/>
        <w:spacing w:after="0"/>
        <w:rPr>
          <w:sz w:val="20"/>
        </w:rPr>
      </w:pPr>
      <w:r w:rsidRPr="00042986">
        <w:rPr>
          <w:sz w:val="20"/>
        </w:rPr>
        <w:t>Tag der Bekanntmachung ist der 25.Februar 2025.</w:t>
      </w:r>
    </w:p>
    <w:p w14:paraId="35DA6D4B" w14:textId="77777777" w:rsidR="00422513" w:rsidRPr="009C1FF8" w:rsidRDefault="00422513" w:rsidP="008761AD">
      <w:pPr>
        <w:rPr>
          <w:szCs w:val="20"/>
        </w:rPr>
      </w:pPr>
    </w:p>
    <w:sectPr w:rsidR="00422513" w:rsidRPr="009C1FF8" w:rsidSect="00B26968">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9" w:gutter="0"/>
      <w:pgNumType w:start="1"/>
      <w:cols w:space="720" w:equalWidth="0">
        <w:col w:w="9406" w:space="0"/>
      </w:cols>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CF5FF8" w16cex:dateUtc="2024-11-20T16:02:00Z"/>
  <w16cex:commentExtensible w16cex:durableId="15AF5B92" w16cex:dateUtc="2024-11-20T1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35E1" w14:textId="77777777" w:rsidR="00FF0CA5" w:rsidRDefault="00FF0CA5">
      <w:pPr>
        <w:spacing w:before="0" w:after="0"/>
      </w:pPr>
      <w:r>
        <w:separator/>
      </w:r>
    </w:p>
  </w:endnote>
  <w:endnote w:type="continuationSeparator" w:id="0">
    <w:p w14:paraId="4213CD3F" w14:textId="77777777" w:rsidR="00FF0CA5" w:rsidRDefault="00FF0C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1"/>
    <w:family w:val="auto"/>
    <w:pitch w:val="default"/>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8FD1" w14:textId="77777777" w:rsidR="00156239" w:rsidRDefault="001562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679738"/>
      <w:docPartObj>
        <w:docPartGallery w:val="Page Numbers (Bottom of Page)"/>
        <w:docPartUnique/>
      </w:docPartObj>
    </w:sdtPr>
    <w:sdtEndPr/>
    <w:sdtContent>
      <w:p w14:paraId="597CE424" w14:textId="3CF6E10D" w:rsidR="00256CE0" w:rsidRDefault="00256CE0">
        <w:pPr>
          <w:pStyle w:val="Fuzeile"/>
          <w:jc w:val="right"/>
        </w:pPr>
        <w:r>
          <w:fldChar w:fldCharType="begin"/>
        </w:r>
        <w:r>
          <w:instrText>PAGE   \* MERGEFORMAT</w:instrText>
        </w:r>
        <w:r>
          <w:fldChar w:fldCharType="separate"/>
        </w:r>
        <w:r>
          <w:t>2</w:t>
        </w:r>
        <w:r>
          <w:fldChar w:fldCharType="end"/>
        </w:r>
      </w:p>
    </w:sdtContent>
  </w:sdt>
  <w:p w14:paraId="39F3C280" w14:textId="0296425F" w:rsidR="00422513" w:rsidRDefault="00422513">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Arial" w:cs="Arial"/>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718388"/>
      <w:docPartObj>
        <w:docPartGallery w:val="Page Numbers (Bottom of Page)"/>
        <w:docPartUnique/>
      </w:docPartObj>
    </w:sdtPr>
    <w:sdtEndPr/>
    <w:sdtContent>
      <w:p w14:paraId="5B37AC4A" w14:textId="0EF8B231" w:rsidR="00156239" w:rsidRDefault="00156239">
        <w:pPr>
          <w:pStyle w:val="Fuzeile"/>
          <w:jc w:val="right"/>
        </w:pPr>
        <w:r>
          <w:fldChar w:fldCharType="begin"/>
        </w:r>
        <w:r>
          <w:instrText>PAGE   \* MERGEFORMAT</w:instrText>
        </w:r>
        <w:r>
          <w:fldChar w:fldCharType="separate"/>
        </w:r>
        <w:r>
          <w:t>2</w:t>
        </w:r>
        <w:r>
          <w:fldChar w:fldCharType="end"/>
        </w:r>
      </w:p>
    </w:sdtContent>
  </w:sdt>
  <w:p w14:paraId="4E3336F5" w14:textId="77777777" w:rsidR="00422513" w:rsidRDefault="00422513">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left"/>
      <w:rPr>
        <w:rFonts w:eastAsia="Arial" w:cs="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A8589" w14:textId="77777777" w:rsidR="00FF0CA5" w:rsidRDefault="00FF0CA5">
      <w:pPr>
        <w:spacing w:before="0" w:after="0"/>
      </w:pPr>
      <w:r>
        <w:separator/>
      </w:r>
    </w:p>
  </w:footnote>
  <w:footnote w:type="continuationSeparator" w:id="0">
    <w:p w14:paraId="27E1F54A" w14:textId="77777777" w:rsidR="00FF0CA5" w:rsidRDefault="00FF0C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BEE9" w14:textId="77777777" w:rsidR="00156239" w:rsidRDefault="001562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B26F" w14:textId="77777777" w:rsidR="00422513" w:rsidRDefault="0017155D">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left"/>
      <w:rPr>
        <w:rFonts w:eastAsia="Arial" w:cs="Arial"/>
        <w:color w:val="000000"/>
        <w:szCs w:val="20"/>
      </w:rPr>
    </w:pPr>
    <w:proofErr w:type="spellStart"/>
    <w:r>
      <w:rPr>
        <w:rFonts w:eastAsia="Arial" w:cs="Arial"/>
        <w:color w:val="7F7F7F"/>
        <w:sz w:val="16"/>
        <w:szCs w:val="16"/>
      </w:rPr>
      <w:t>FStuPO</w:t>
    </w:r>
    <w:proofErr w:type="spellEnd"/>
    <w:r>
      <w:rPr>
        <w:rFonts w:eastAsia="Arial" w:cs="Arial"/>
        <w:color w:val="7F7F7F"/>
        <w:sz w:val="16"/>
        <w:szCs w:val="16"/>
      </w:rPr>
      <w:t xml:space="preserve"> M.A. Caritaswissenschaft und werteorientiertes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6B96" w14:textId="77777777" w:rsidR="00422513" w:rsidRDefault="00422513">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left"/>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810"/>
    <w:multiLevelType w:val="multilevel"/>
    <w:tmpl w:val="F96EA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7295E"/>
    <w:multiLevelType w:val="multilevel"/>
    <w:tmpl w:val="680623F6"/>
    <w:lvl w:ilvl="0">
      <w:start w:val="1"/>
      <w:numFmt w:val="decimal"/>
      <w:lvlText w:val="§ %1"/>
      <w:lvlJc w:val="left"/>
      <w:pPr>
        <w:ind w:left="907" w:hanging="623"/>
      </w:pPr>
      <w:rPr>
        <w:rFonts w:hint="default"/>
      </w:rPr>
    </w:lvl>
    <w:lvl w:ilvl="1">
      <w:start w:val="1"/>
      <w:numFmt w:val="lowerLetter"/>
      <w:lvlText w:val="%2."/>
      <w:lvlJc w:val="left"/>
      <w:pPr>
        <w:ind w:left="1361" w:hanging="283"/>
      </w:pPr>
      <w:rPr>
        <w:rFonts w:hint="default"/>
      </w:rPr>
    </w:lvl>
    <w:lvl w:ilvl="2">
      <w:start w:val="1"/>
      <w:numFmt w:val="lowerRoman"/>
      <w:lvlText w:val="%3."/>
      <w:lvlJc w:val="right"/>
      <w:pPr>
        <w:ind w:left="2155" w:hanging="283"/>
      </w:pPr>
      <w:rPr>
        <w:rFonts w:hint="default"/>
      </w:rPr>
    </w:lvl>
    <w:lvl w:ilvl="3">
      <w:start w:val="1"/>
      <w:numFmt w:val="decimal"/>
      <w:lvlText w:val="%4."/>
      <w:lvlJc w:val="left"/>
      <w:pPr>
        <w:ind w:left="2949" w:hanging="283"/>
      </w:pPr>
      <w:rPr>
        <w:rFonts w:hint="default"/>
      </w:rPr>
    </w:lvl>
    <w:lvl w:ilvl="4">
      <w:start w:val="1"/>
      <w:numFmt w:val="lowerLetter"/>
      <w:lvlText w:val="%5."/>
      <w:lvlJc w:val="left"/>
      <w:pPr>
        <w:ind w:left="3743" w:hanging="283"/>
      </w:pPr>
      <w:rPr>
        <w:rFonts w:hint="default"/>
      </w:rPr>
    </w:lvl>
    <w:lvl w:ilvl="5">
      <w:start w:val="1"/>
      <w:numFmt w:val="lowerRoman"/>
      <w:lvlText w:val="%6."/>
      <w:lvlJc w:val="right"/>
      <w:pPr>
        <w:ind w:left="4537" w:hanging="283"/>
      </w:pPr>
      <w:rPr>
        <w:rFonts w:hint="default"/>
      </w:rPr>
    </w:lvl>
    <w:lvl w:ilvl="6">
      <w:start w:val="1"/>
      <w:numFmt w:val="decimal"/>
      <w:lvlText w:val="%7."/>
      <w:lvlJc w:val="left"/>
      <w:pPr>
        <w:ind w:left="5331" w:hanging="283"/>
      </w:pPr>
      <w:rPr>
        <w:rFonts w:hint="default"/>
      </w:rPr>
    </w:lvl>
    <w:lvl w:ilvl="7">
      <w:start w:val="1"/>
      <w:numFmt w:val="lowerLetter"/>
      <w:lvlText w:val="%8."/>
      <w:lvlJc w:val="left"/>
      <w:pPr>
        <w:ind w:left="6125" w:hanging="283"/>
      </w:pPr>
      <w:rPr>
        <w:rFonts w:hint="default"/>
      </w:rPr>
    </w:lvl>
    <w:lvl w:ilvl="8">
      <w:start w:val="1"/>
      <w:numFmt w:val="lowerRoman"/>
      <w:lvlText w:val="%9."/>
      <w:lvlJc w:val="right"/>
      <w:pPr>
        <w:ind w:left="6919" w:hanging="283"/>
      </w:pPr>
      <w:rPr>
        <w:rFonts w:hint="default"/>
      </w:rPr>
    </w:lvl>
  </w:abstractNum>
  <w:abstractNum w:abstractNumId="2" w15:restartNumberingAfterBreak="0">
    <w:nsid w:val="0EE93C0F"/>
    <w:multiLevelType w:val="multilevel"/>
    <w:tmpl w:val="B72A476A"/>
    <w:lvl w:ilvl="0">
      <w:start w:val="1"/>
      <w:numFmt w:val="decimal"/>
      <w:lvlText w:val="(%1)"/>
      <w:lvlJc w:val="left"/>
      <w:pPr>
        <w:ind w:left="760" w:hanging="400"/>
      </w:pPr>
      <w:rPr>
        <w:rFonts w:eastAsia="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61649"/>
    <w:multiLevelType w:val="multilevel"/>
    <w:tmpl w:val="37425034"/>
    <w:lvl w:ilvl="0">
      <w:numFmt w:val="bullet"/>
      <w:lvlText w:val=""/>
      <w:lvlJc w:val="left"/>
      <w:pPr>
        <w:ind w:left="720" w:hanging="360"/>
      </w:pPr>
      <w:rPr>
        <w:rFonts w:ascii="Wingdings" w:eastAsia="SimHe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07613E"/>
    <w:multiLevelType w:val="multilevel"/>
    <w:tmpl w:val="A620A898"/>
    <w:lvl w:ilvl="0">
      <w:start w:val="1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784E29"/>
    <w:multiLevelType w:val="multilevel"/>
    <w:tmpl w:val="6B285B60"/>
    <w:lvl w:ilvl="0">
      <w:start w:val="1"/>
      <w:numFmt w:val="decimal"/>
      <w:lvlText w:val="(%1)"/>
      <w:lvlJc w:val="left"/>
      <w:pPr>
        <w:ind w:left="765" w:hanging="405"/>
      </w:pPr>
      <w:rPr>
        <w:rFonts w:eastAsia="SimHei"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04AED"/>
    <w:multiLevelType w:val="multilevel"/>
    <w:tmpl w:val="521C7BA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2A72F4"/>
    <w:multiLevelType w:val="multilevel"/>
    <w:tmpl w:val="F4342BC8"/>
    <w:lvl w:ilvl="0">
      <w:start w:val="1"/>
      <w:numFmt w:val="bullet"/>
      <w:lvlText w:val="-"/>
      <w:lvlJc w:val="left"/>
      <w:pPr>
        <w:ind w:left="720" w:hanging="360"/>
      </w:pPr>
      <w:rPr>
        <w:rFonts w:ascii="Calibri" w:eastAsiaTheme="minorHAnsi" w:hAnsi="Calibri" w:hint="default"/>
        <w:color w:val="auto"/>
      </w:rPr>
    </w:lvl>
    <w:lvl w:ilvl="1">
      <w:start w:val="1"/>
      <w:numFmt w:val="bullet"/>
      <w:lvlText w:val="-"/>
      <w:lvlJc w:val="left"/>
      <w:pPr>
        <w:ind w:left="1440" w:hanging="360"/>
      </w:pPr>
      <w:rPr>
        <w:rFonts w:ascii="Calibri" w:eastAsiaTheme="minorHAns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C348C"/>
    <w:multiLevelType w:val="multilevel"/>
    <w:tmpl w:val="365CDEB8"/>
    <w:lvl w:ilvl="0">
      <w:start w:val="1"/>
      <w:numFmt w:val="decimal"/>
      <w:lvlText w:val="§ %1"/>
      <w:lvlJc w:val="left"/>
      <w:pPr>
        <w:ind w:left="907" w:hanging="623"/>
      </w:pPr>
      <w:rPr>
        <w:rFonts w:hint="default"/>
      </w:rPr>
    </w:lvl>
    <w:lvl w:ilvl="1">
      <w:start w:val="1"/>
      <w:numFmt w:val="lowerLetter"/>
      <w:lvlText w:val="%2."/>
      <w:lvlJc w:val="left"/>
      <w:pPr>
        <w:ind w:left="1361" w:hanging="283"/>
      </w:pPr>
      <w:rPr>
        <w:rFonts w:hint="default"/>
      </w:rPr>
    </w:lvl>
    <w:lvl w:ilvl="2">
      <w:start w:val="1"/>
      <w:numFmt w:val="lowerRoman"/>
      <w:lvlText w:val="%3."/>
      <w:lvlJc w:val="right"/>
      <w:pPr>
        <w:ind w:left="2155" w:hanging="283"/>
      </w:pPr>
      <w:rPr>
        <w:rFonts w:hint="default"/>
      </w:rPr>
    </w:lvl>
    <w:lvl w:ilvl="3">
      <w:start w:val="1"/>
      <w:numFmt w:val="decimal"/>
      <w:lvlText w:val="%4."/>
      <w:lvlJc w:val="left"/>
      <w:pPr>
        <w:ind w:left="2949" w:hanging="283"/>
      </w:pPr>
      <w:rPr>
        <w:rFonts w:hint="default"/>
      </w:rPr>
    </w:lvl>
    <w:lvl w:ilvl="4">
      <w:start w:val="1"/>
      <w:numFmt w:val="lowerLetter"/>
      <w:lvlText w:val="%5."/>
      <w:lvlJc w:val="left"/>
      <w:pPr>
        <w:ind w:left="3743" w:hanging="283"/>
      </w:pPr>
      <w:rPr>
        <w:rFonts w:hint="default"/>
      </w:rPr>
    </w:lvl>
    <w:lvl w:ilvl="5">
      <w:start w:val="1"/>
      <w:numFmt w:val="lowerRoman"/>
      <w:lvlText w:val="%6."/>
      <w:lvlJc w:val="right"/>
      <w:pPr>
        <w:ind w:left="4537" w:hanging="283"/>
      </w:pPr>
      <w:rPr>
        <w:rFonts w:hint="default"/>
      </w:rPr>
    </w:lvl>
    <w:lvl w:ilvl="6">
      <w:start w:val="1"/>
      <w:numFmt w:val="decimal"/>
      <w:lvlText w:val="%7."/>
      <w:lvlJc w:val="left"/>
      <w:pPr>
        <w:ind w:left="5331" w:hanging="283"/>
      </w:pPr>
      <w:rPr>
        <w:rFonts w:hint="default"/>
      </w:rPr>
    </w:lvl>
    <w:lvl w:ilvl="7">
      <w:start w:val="1"/>
      <w:numFmt w:val="lowerLetter"/>
      <w:lvlText w:val="%8."/>
      <w:lvlJc w:val="left"/>
      <w:pPr>
        <w:ind w:left="6125" w:hanging="283"/>
      </w:pPr>
      <w:rPr>
        <w:rFonts w:hint="default"/>
      </w:rPr>
    </w:lvl>
    <w:lvl w:ilvl="8">
      <w:start w:val="1"/>
      <w:numFmt w:val="lowerRoman"/>
      <w:lvlText w:val="%9."/>
      <w:lvlJc w:val="right"/>
      <w:pPr>
        <w:ind w:left="6919" w:hanging="283"/>
      </w:pPr>
      <w:rPr>
        <w:rFonts w:hint="default"/>
      </w:rPr>
    </w:lvl>
  </w:abstractNum>
  <w:abstractNum w:abstractNumId="9" w15:restartNumberingAfterBreak="0">
    <w:nsid w:val="1DD35CD1"/>
    <w:multiLevelType w:val="multilevel"/>
    <w:tmpl w:val="F21CB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C46A42"/>
    <w:multiLevelType w:val="multilevel"/>
    <w:tmpl w:val="7E04C95A"/>
    <w:lvl w:ilvl="0">
      <w:start w:val="1"/>
      <w:numFmt w:val="decimal"/>
      <w:lvlText w:val="§ %1"/>
      <w:lvlJc w:val="left"/>
      <w:pPr>
        <w:ind w:left="907" w:hanging="623"/>
      </w:pPr>
      <w:rPr>
        <w:rFonts w:hint="default"/>
      </w:rPr>
    </w:lvl>
    <w:lvl w:ilvl="1">
      <w:start w:val="1"/>
      <w:numFmt w:val="lowerLetter"/>
      <w:lvlText w:val="%2."/>
      <w:lvlJc w:val="left"/>
      <w:pPr>
        <w:ind w:left="1361" w:hanging="283"/>
      </w:pPr>
      <w:rPr>
        <w:rFonts w:hint="default"/>
      </w:rPr>
    </w:lvl>
    <w:lvl w:ilvl="2">
      <w:start w:val="1"/>
      <w:numFmt w:val="lowerRoman"/>
      <w:lvlText w:val="%3."/>
      <w:lvlJc w:val="right"/>
      <w:pPr>
        <w:ind w:left="2155" w:hanging="283"/>
      </w:pPr>
      <w:rPr>
        <w:rFonts w:hint="default"/>
      </w:rPr>
    </w:lvl>
    <w:lvl w:ilvl="3">
      <w:start w:val="1"/>
      <w:numFmt w:val="decimal"/>
      <w:lvlText w:val="%4."/>
      <w:lvlJc w:val="left"/>
      <w:pPr>
        <w:ind w:left="2949" w:hanging="283"/>
      </w:pPr>
      <w:rPr>
        <w:rFonts w:hint="default"/>
      </w:rPr>
    </w:lvl>
    <w:lvl w:ilvl="4">
      <w:start w:val="1"/>
      <w:numFmt w:val="lowerLetter"/>
      <w:lvlText w:val="%5."/>
      <w:lvlJc w:val="left"/>
      <w:pPr>
        <w:ind w:left="3743" w:hanging="283"/>
      </w:pPr>
      <w:rPr>
        <w:rFonts w:hint="default"/>
      </w:rPr>
    </w:lvl>
    <w:lvl w:ilvl="5">
      <w:start w:val="1"/>
      <w:numFmt w:val="lowerRoman"/>
      <w:lvlText w:val="%6."/>
      <w:lvlJc w:val="right"/>
      <w:pPr>
        <w:ind w:left="4537" w:hanging="283"/>
      </w:pPr>
      <w:rPr>
        <w:rFonts w:hint="default"/>
      </w:rPr>
    </w:lvl>
    <w:lvl w:ilvl="6">
      <w:start w:val="1"/>
      <w:numFmt w:val="decimal"/>
      <w:lvlText w:val="%7."/>
      <w:lvlJc w:val="left"/>
      <w:pPr>
        <w:ind w:left="5331" w:hanging="283"/>
      </w:pPr>
      <w:rPr>
        <w:rFonts w:hint="default"/>
      </w:rPr>
    </w:lvl>
    <w:lvl w:ilvl="7">
      <w:start w:val="1"/>
      <w:numFmt w:val="lowerLetter"/>
      <w:lvlText w:val="%8."/>
      <w:lvlJc w:val="left"/>
      <w:pPr>
        <w:ind w:left="6125" w:hanging="283"/>
      </w:pPr>
      <w:rPr>
        <w:rFonts w:hint="default"/>
      </w:rPr>
    </w:lvl>
    <w:lvl w:ilvl="8">
      <w:start w:val="1"/>
      <w:numFmt w:val="lowerRoman"/>
      <w:lvlText w:val="%9."/>
      <w:lvlJc w:val="right"/>
      <w:pPr>
        <w:ind w:left="6919" w:hanging="283"/>
      </w:pPr>
      <w:rPr>
        <w:rFonts w:hint="default"/>
      </w:rPr>
    </w:lvl>
  </w:abstractNum>
  <w:abstractNum w:abstractNumId="11" w15:restartNumberingAfterBreak="0">
    <w:nsid w:val="255D24A5"/>
    <w:multiLevelType w:val="multilevel"/>
    <w:tmpl w:val="EF460B50"/>
    <w:lvl w:ilvl="0">
      <w:start w:val="1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3589"/>
    <w:multiLevelType w:val="multilevel"/>
    <w:tmpl w:val="EDB83BC2"/>
    <w:lvl w:ilvl="0">
      <w:start w:val="13"/>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5A2553B"/>
    <w:multiLevelType w:val="multilevel"/>
    <w:tmpl w:val="64207638"/>
    <w:lvl w:ilvl="0">
      <w:start w:val="1"/>
      <w:numFmt w:val="decimal"/>
      <w:lvlText w:val="(%1)"/>
      <w:lvlJc w:val="left"/>
      <w:pPr>
        <w:ind w:left="360" w:hanging="360"/>
      </w:pPr>
      <w:rPr>
        <w:rFonts w:hint="default"/>
        <w:color w:val="auto"/>
      </w:rPr>
    </w:lvl>
    <w:lvl w:ilvl="1">
      <w:start w:val="1"/>
      <w:numFmt w:val="bullet"/>
      <w:lvlText w:val="-"/>
      <w:lvlJc w:val="left"/>
      <w:pPr>
        <w:ind w:left="1080" w:hanging="360"/>
      </w:pPr>
      <w:rPr>
        <w:rFonts w:ascii="Calibri" w:eastAsiaTheme="minorHAns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B078D9"/>
    <w:multiLevelType w:val="multilevel"/>
    <w:tmpl w:val="D3E48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D6D49"/>
    <w:multiLevelType w:val="multilevel"/>
    <w:tmpl w:val="C11A9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BE7E00"/>
    <w:multiLevelType w:val="multilevel"/>
    <w:tmpl w:val="64207638"/>
    <w:lvl w:ilvl="0">
      <w:start w:val="1"/>
      <w:numFmt w:val="decimal"/>
      <w:lvlText w:val="(%1)"/>
      <w:lvlJc w:val="left"/>
      <w:pPr>
        <w:ind w:left="360" w:hanging="360"/>
      </w:pPr>
      <w:rPr>
        <w:rFonts w:hint="default"/>
        <w:color w:val="auto"/>
      </w:rPr>
    </w:lvl>
    <w:lvl w:ilvl="1">
      <w:start w:val="1"/>
      <w:numFmt w:val="bullet"/>
      <w:lvlText w:val="-"/>
      <w:lvlJc w:val="left"/>
      <w:pPr>
        <w:ind w:left="1080" w:hanging="360"/>
      </w:pPr>
      <w:rPr>
        <w:rFonts w:ascii="Calibri" w:eastAsiaTheme="minorHAns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D2A0C27"/>
    <w:multiLevelType w:val="multilevel"/>
    <w:tmpl w:val="E318A70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ED29C9"/>
    <w:multiLevelType w:val="multilevel"/>
    <w:tmpl w:val="758288E4"/>
    <w:lvl w:ilvl="0">
      <w:numFmt w:val="bullet"/>
      <w:lvlText w:val="-"/>
      <w:lvlJc w:val="left"/>
      <w:pPr>
        <w:ind w:left="720" w:hanging="360"/>
      </w:pPr>
      <w:rPr>
        <w:rFonts w:ascii="Arial" w:eastAsia="SimHe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704D92"/>
    <w:multiLevelType w:val="multilevel"/>
    <w:tmpl w:val="486A79BE"/>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215CC5"/>
    <w:multiLevelType w:val="multilevel"/>
    <w:tmpl w:val="8E00F8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C90726"/>
    <w:multiLevelType w:val="multilevel"/>
    <w:tmpl w:val="E05E3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F55C7A"/>
    <w:multiLevelType w:val="hybridMultilevel"/>
    <w:tmpl w:val="E702E81A"/>
    <w:lvl w:ilvl="0" w:tplc="DBE698CE">
      <w:start w:val="1"/>
      <w:numFmt w:val="bullet"/>
      <w:lvlText w:val="-"/>
      <w:lvlJc w:val="left"/>
      <w:pPr>
        <w:ind w:left="360" w:hanging="360"/>
      </w:pPr>
      <w:rPr>
        <w:rFonts w:ascii="Calibri" w:eastAsiaTheme="minorHAns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7430A01"/>
    <w:multiLevelType w:val="multilevel"/>
    <w:tmpl w:val="1892FEC4"/>
    <w:lvl w:ilvl="0">
      <w:start w:val="3"/>
      <w:numFmt w:val="bullet"/>
      <w:lvlText w:val=""/>
      <w:lvlJc w:val="left"/>
      <w:pPr>
        <w:ind w:left="720" w:hanging="360"/>
      </w:pPr>
      <w:rPr>
        <w:rFonts w:ascii="Wingdings" w:eastAsia="SimHe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C27B18"/>
    <w:multiLevelType w:val="multilevel"/>
    <w:tmpl w:val="3CB2C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3A78D2"/>
    <w:multiLevelType w:val="multilevel"/>
    <w:tmpl w:val="E4C26E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AB1FAC"/>
    <w:multiLevelType w:val="multilevel"/>
    <w:tmpl w:val="760C1904"/>
    <w:lvl w:ilvl="0">
      <w:start w:val="1"/>
      <w:numFmt w:val="bullet"/>
      <w:pStyle w:val="berschrif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1"/>
  </w:num>
  <w:num w:numId="3">
    <w:abstractNumId w:val="24"/>
  </w:num>
  <w:num w:numId="4">
    <w:abstractNumId w:val="0"/>
  </w:num>
  <w:num w:numId="5">
    <w:abstractNumId w:val="8"/>
  </w:num>
  <w:num w:numId="6">
    <w:abstractNumId w:val="9"/>
  </w:num>
  <w:num w:numId="7">
    <w:abstractNumId w:val="14"/>
  </w:num>
  <w:num w:numId="8">
    <w:abstractNumId w:val="25"/>
  </w:num>
  <w:num w:numId="9">
    <w:abstractNumId w:val="15"/>
  </w:num>
  <w:num w:numId="10">
    <w:abstractNumId w:val="23"/>
  </w:num>
  <w:num w:numId="11">
    <w:abstractNumId w:val="20"/>
  </w:num>
  <w:num w:numId="12">
    <w:abstractNumId w:val="5"/>
  </w:num>
  <w:num w:numId="13">
    <w:abstractNumId w:val="11"/>
  </w:num>
  <w:num w:numId="14">
    <w:abstractNumId w:val="4"/>
  </w:num>
  <w:num w:numId="15">
    <w:abstractNumId w:val="12"/>
  </w:num>
  <w:num w:numId="16">
    <w:abstractNumId w:val="17"/>
  </w:num>
  <w:num w:numId="17">
    <w:abstractNumId w:val="2"/>
  </w:num>
  <w:num w:numId="18">
    <w:abstractNumId w:val="10"/>
  </w:num>
  <w:num w:numId="19">
    <w:abstractNumId w:val="1"/>
  </w:num>
  <w:num w:numId="20">
    <w:abstractNumId w:val="6"/>
  </w:num>
  <w:num w:numId="21">
    <w:abstractNumId w:val="13"/>
  </w:num>
  <w:num w:numId="22">
    <w:abstractNumId w:val="3"/>
  </w:num>
  <w:num w:numId="23">
    <w:abstractNumId w:val="19"/>
  </w:num>
  <w:num w:numId="24">
    <w:abstractNumId w:val="18"/>
  </w:num>
  <w:num w:numId="25">
    <w:abstractNumId w:val="16"/>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13"/>
    <w:rsid w:val="00000788"/>
    <w:rsid w:val="000128D2"/>
    <w:rsid w:val="00042986"/>
    <w:rsid w:val="000661B6"/>
    <w:rsid w:val="000859D6"/>
    <w:rsid w:val="00103608"/>
    <w:rsid w:val="00156239"/>
    <w:rsid w:val="0017155D"/>
    <w:rsid w:val="001D18AD"/>
    <w:rsid w:val="00235EA6"/>
    <w:rsid w:val="00256CE0"/>
    <w:rsid w:val="002C4D96"/>
    <w:rsid w:val="002F4DFB"/>
    <w:rsid w:val="00303447"/>
    <w:rsid w:val="0031340E"/>
    <w:rsid w:val="003365EA"/>
    <w:rsid w:val="00353307"/>
    <w:rsid w:val="00364ACE"/>
    <w:rsid w:val="00365D7C"/>
    <w:rsid w:val="0037218A"/>
    <w:rsid w:val="0037613E"/>
    <w:rsid w:val="00422513"/>
    <w:rsid w:val="004E66BF"/>
    <w:rsid w:val="0051770A"/>
    <w:rsid w:val="00585668"/>
    <w:rsid w:val="005D18A2"/>
    <w:rsid w:val="00785243"/>
    <w:rsid w:val="00813DCB"/>
    <w:rsid w:val="00814A0C"/>
    <w:rsid w:val="00843761"/>
    <w:rsid w:val="008761AD"/>
    <w:rsid w:val="0089533E"/>
    <w:rsid w:val="008B7E4A"/>
    <w:rsid w:val="008F58A8"/>
    <w:rsid w:val="009C1FF8"/>
    <w:rsid w:val="009E6B9E"/>
    <w:rsid w:val="00A60933"/>
    <w:rsid w:val="00A7681E"/>
    <w:rsid w:val="00A93F98"/>
    <w:rsid w:val="00AD25EC"/>
    <w:rsid w:val="00B26968"/>
    <w:rsid w:val="00B7126F"/>
    <w:rsid w:val="00B747DB"/>
    <w:rsid w:val="00B9764B"/>
    <w:rsid w:val="00C37009"/>
    <w:rsid w:val="00C732F4"/>
    <w:rsid w:val="00C93FC0"/>
    <w:rsid w:val="00CD6365"/>
    <w:rsid w:val="00D07B87"/>
    <w:rsid w:val="00DA25C2"/>
    <w:rsid w:val="00DA27E4"/>
    <w:rsid w:val="00E26C74"/>
    <w:rsid w:val="00FF0CA5"/>
    <w:rsid w:val="00FF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EB0AD"/>
  <w15:docId w15:val="{E6FA7374-13EB-4260-86BA-8E4AB571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de-DE" w:eastAsia="de-DE" w:bidi="ar-SA"/>
      </w:rPr>
    </w:rPrDefault>
    <w:pPrDefault>
      <w:pPr>
        <w:spacing w:before="240"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eastAsia="SimHei" w:cs="Times New Roman"/>
      <w:szCs w:val="24"/>
    </w:rPr>
  </w:style>
  <w:style w:type="paragraph" w:styleId="berschrift1">
    <w:name w:val="heading 1"/>
    <w:basedOn w:val="Standard"/>
    <w:next w:val="Standard"/>
    <w:link w:val="berschrift1Zchn1"/>
    <w:pPr>
      <w:keepNext/>
      <w:keepLines/>
      <w:widowControl w:val="0"/>
      <w:numPr>
        <w:numId w:val="1"/>
      </w:numPr>
      <w:spacing w:before="720" w:after="720"/>
      <w:jc w:val="center"/>
      <w:outlineLvl w:val="0"/>
    </w:pPr>
    <w:rPr>
      <w:rFonts w:cs="F"/>
      <w:b/>
      <w:sz w:val="32"/>
      <w:szCs w:val="32"/>
    </w:rPr>
  </w:style>
  <w:style w:type="paragraph" w:styleId="berschrift2">
    <w:name w:val="heading 2"/>
    <w:basedOn w:val="Standard"/>
    <w:next w:val="Standard"/>
    <w:link w:val="berschrift2Zchn1"/>
    <w:pPr>
      <w:keepNext/>
      <w:keepLines/>
      <w:jc w:val="center"/>
      <w:outlineLvl w:val="1"/>
    </w:pPr>
    <w:rPr>
      <w:rFonts w:cs="F"/>
      <w:sz w:val="26"/>
      <w:szCs w:val="26"/>
    </w:rPr>
  </w:style>
  <w:style w:type="paragraph" w:styleId="berschrift3">
    <w:name w:val="heading 3"/>
    <w:basedOn w:val="Standard"/>
    <w:next w:val="Standard"/>
    <w:link w:val="berschrift3Zchn2"/>
    <w:pPr>
      <w:keepNext/>
      <w:keepLines/>
      <w:widowControl w:val="0"/>
      <w:spacing w:before="360"/>
      <w:jc w:val="center"/>
      <w:outlineLvl w:val="2"/>
    </w:pPr>
    <w:rPr>
      <w:rFonts w:cs="F"/>
      <w:b/>
    </w:rPr>
  </w:style>
  <w:style w:type="paragraph" w:styleId="berschrift4">
    <w:name w:val="heading 4"/>
    <w:basedOn w:val="Standard"/>
    <w:next w:val="Standard"/>
    <w:link w:val="berschrift4Zchn"/>
    <w:pPr>
      <w:keepNext/>
      <w:keepLines/>
      <w:spacing w:after="40"/>
      <w:outlineLvl w:val="3"/>
    </w:pPr>
    <w:rPr>
      <w:b/>
      <w:sz w:val="24"/>
    </w:rPr>
  </w:style>
  <w:style w:type="paragraph" w:styleId="berschrift5">
    <w:name w:val="heading 5"/>
    <w:basedOn w:val="Standard"/>
    <w:next w:val="Standard"/>
    <w:link w:val="berschrift5Zchn"/>
    <w:pPr>
      <w:keepNext/>
      <w:keepLines/>
      <w:spacing w:before="220" w:after="40"/>
      <w:outlineLvl w:val="4"/>
    </w:pPr>
    <w:rPr>
      <w:b/>
      <w:sz w:val="22"/>
      <w:szCs w:val="22"/>
    </w:rPr>
  </w:style>
  <w:style w:type="paragraph" w:styleId="berschrift6">
    <w:name w:val="heading 6"/>
    <w:basedOn w:val="Standard"/>
    <w:next w:val="Standard"/>
    <w:link w:val="berschrift6Zchn"/>
    <w:pPr>
      <w:keepNext/>
      <w:keepLines/>
      <w:spacing w:before="200" w:after="40"/>
      <w:outlineLvl w:val="5"/>
    </w:pPr>
    <w:rPr>
      <w:b/>
      <w:szCs w:val="20"/>
    </w:rPr>
  </w:style>
  <w:style w:type="paragraph" w:styleId="berschrift7">
    <w:name w:val="heading 7"/>
    <w:basedOn w:val="Standard"/>
    <w:next w:val="Standard"/>
    <w:link w:val="berschrift7Zchn"/>
    <w:uiPriority w:val="9"/>
    <w:unhideWhenUsed/>
    <w:qFormat/>
    <w:pPr>
      <w:keepNext/>
      <w:keepLines/>
      <w:spacing w:before="40" w:after="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pPr>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pPr>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pPr>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pPr>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pPr>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pPr>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pPr>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1">
    <w:name w:val="Überschrift 1 Zchn1"/>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1">
    <w:name w:val="Überschrift 2 Zchn1"/>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2">
    <w:name w:val="Überschrift 3 Zchn2"/>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1">
    <w:name w:val="Titel Zchn1"/>
    <w:basedOn w:val="Absatz-Standardschriftart"/>
    <w:link w:val="Titel"/>
    <w:uiPriority w:val="10"/>
    <w:rPr>
      <w:rFonts w:ascii="Arial" w:eastAsia="Arial" w:hAnsi="Arial" w:cs="Arial"/>
      <w:spacing w:val="-10"/>
      <w:sz w:val="56"/>
      <w:szCs w:val="56"/>
    </w:rPr>
  </w:style>
  <w:style w:type="character" w:customStyle="1" w:styleId="UntertitelZchn1">
    <w:name w:val="Untertitel Zchn1"/>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KopfzeileZchn1">
    <w:name w:val="Kopfzeile Zchn1"/>
    <w:basedOn w:val="Absatz-Standardschriftart"/>
    <w:link w:val="Kopfzeile"/>
    <w:uiPriority w:val="99"/>
  </w:style>
  <w:style w:type="character" w:customStyle="1" w:styleId="FuzeileZchn1">
    <w:name w:val="Fußzeile Zchn1"/>
    <w:basedOn w:val="Absatz-Standardschriftart"/>
    <w:link w:val="Fuzeile"/>
    <w:uiPriority w:val="99"/>
  </w:style>
  <w:style w:type="character" w:customStyle="1" w:styleId="FunotentextZchn1">
    <w:name w:val="Fußnotentext Zchn1"/>
    <w:basedOn w:val="Absatz-Standardschriftart"/>
    <w:link w:val="Funotentext"/>
    <w:uiPriority w:val="99"/>
    <w:semiHidden/>
    <w:rPr>
      <w:sz w:val="20"/>
      <w:szCs w:val="20"/>
    </w:rPr>
  </w:style>
  <w:style w:type="paragraph" w:styleId="Endnotentext">
    <w:name w:val="endnote text"/>
    <w:basedOn w:val="Standard"/>
    <w:link w:val="EndnotentextZchn"/>
    <w:uiPriority w:val="99"/>
    <w:semiHidden/>
    <w:unhideWhenUsed/>
    <w:pPr>
      <w:spacing w:after="0"/>
    </w:pPr>
    <w:rPr>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Abbildungsverzeichnis">
    <w:name w:val="table of figures"/>
    <w:basedOn w:val="Standard"/>
    <w:next w:val="Standard"/>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1"/>
    <w:pPr>
      <w:jc w:val="left"/>
    </w:pPr>
    <w:rPr>
      <w:rFonts w:cs="F"/>
      <w:b/>
      <w:color w:val="F79646"/>
      <w:sz w:val="48"/>
      <w:szCs w:val="56"/>
    </w:rPr>
  </w:style>
  <w:style w:type="numbering" w:customStyle="1" w:styleId="Outline">
    <w:name w:val="Outline"/>
    <w:basedOn w:val="KeineListe"/>
  </w:style>
  <w:style w:type="paragraph" w:customStyle="1" w:styleId="Heading">
    <w:name w:val="Heading"/>
    <w:basedOn w:val="Standard"/>
    <w:next w:val="Textbody"/>
    <w:pPr>
      <w:keepNext/>
      <w:spacing w:after="120"/>
    </w:pPr>
    <w:rPr>
      <w:rFonts w:ascii="Liberation Sans" w:eastAsia="Microsoft YaHei" w:hAnsi="Liberation Sans" w:cs="Arial"/>
      <w:sz w:val="28"/>
      <w:szCs w:val="28"/>
    </w:rPr>
  </w:style>
  <w:style w:type="paragraph" w:customStyle="1" w:styleId="Textbody">
    <w:name w:val="Text body"/>
    <w:basedOn w:val="Standard"/>
    <w:pPr>
      <w:spacing w:before="0" w:after="120" w:line="276" w:lineRule="auto"/>
      <w:jc w:val="left"/>
    </w:pPr>
    <w:rPr>
      <w:rFonts w:eastAsia="Calibri"/>
      <w:szCs w:val="22"/>
      <w:lang w:eastAsia="en-US"/>
    </w:r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customStyle="1" w:styleId="Eingerckt">
    <w:name w:val="Eingerückt"/>
    <w:basedOn w:val="Standard"/>
    <w:pPr>
      <w:ind w:left="363"/>
    </w:pPr>
    <w:rPr>
      <w:szCs w:val="20"/>
    </w:rPr>
  </w:style>
  <w:style w:type="paragraph" w:customStyle="1" w:styleId="FormatvorlageUntertitelVor196Pt">
    <w:name w:val="Formatvorlage Untertitel + Vor:  196 Pt."/>
    <w:basedOn w:val="Untertitel"/>
    <w:pPr>
      <w:spacing w:before="5360" w:after="120"/>
    </w:pPr>
    <w:rPr>
      <w:bCs/>
      <w:szCs w:val="20"/>
    </w:rPr>
  </w:style>
  <w:style w:type="paragraph" w:styleId="Untertitel">
    <w:name w:val="Subtitle"/>
    <w:basedOn w:val="Standard"/>
    <w:next w:val="Standard"/>
    <w:link w:val="UntertitelZchn1"/>
    <w:pPr>
      <w:jc w:val="left"/>
    </w:pPr>
    <w:rPr>
      <w:b/>
      <w:color w:val="808080"/>
      <w:sz w:val="28"/>
      <w:szCs w:val="28"/>
    </w:rPr>
  </w:style>
  <w:style w:type="paragraph" w:customStyle="1" w:styleId="AbsatzEinzug">
    <w:name w:val="Absatz+Einzug"/>
    <w:basedOn w:val="Standard"/>
    <w:rPr>
      <w:rFonts w:eastAsia="Times" w:cs="Arial"/>
      <w:sz w:val="24"/>
      <w:szCs w:val="20"/>
    </w:rPr>
  </w:style>
  <w:style w:type="paragraph" w:styleId="Sprechblasentext">
    <w:name w:val="Balloon Text"/>
    <w:basedOn w:val="Standard"/>
    <w:pPr>
      <w:jc w:val="left"/>
    </w:pPr>
    <w:rPr>
      <w:rFonts w:ascii="Tahoma" w:eastAsia="Arial" w:hAnsi="Tahoma" w:cs="Tahoma"/>
      <w:sz w:val="16"/>
      <w:szCs w:val="16"/>
      <w:lang w:eastAsia="en-US"/>
    </w:rPr>
  </w:style>
  <w:style w:type="paragraph" w:styleId="Kopfzeile">
    <w:name w:val="header"/>
    <w:basedOn w:val="Standard"/>
    <w:link w:val="KopfzeileZchn1"/>
    <w:pPr>
      <w:tabs>
        <w:tab w:val="center" w:pos="4536"/>
        <w:tab w:val="right" w:pos="9072"/>
      </w:tabs>
      <w:jc w:val="left"/>
    </w:pPr>
    <w:rPr>
      <w:rFonts w:eastAsia="Arial" w:cs="F"/>
      <w:szCs w:val="22"/>
      <w:lang w:eastAsia="en-US"/>
    </w:rPr>
  </w:style>
  <w:style w:type="paragraph" w:styleId="Fuzeile">
    <w:name w:val="footer"/>
    <w:basedOn w:val="Standard"/>
    <w:link w:val="FuzeileZchn1"/>
    <w:uiPriority w:val="99"/>
    <w:pPr>
      <w:tabs>
        <w:tab w:val="center" w:pos="4536"/>
        <w:tab w:val="right" w:pos="9072"/>
      </w:tabs>
      <w:jc w:val="left"/>
    </w:pPr>
    <w:rPr>
      <w:rFonts w:eastAsia="Arial" w:cs="F"/>
      <w:szCs w:val="22"/>
      <w:lang w:eastAsia="en-US"/>
    </w:rPr>
  </w:style>
  <w:style w:type="paragraph" w:styleId="Kommentartext">
    <w:name w:val="annotation text"/>
    <w:basedOn w:val="Standard"/>
    <w:uiPriority w:val="99"/>
    <w:rPr>
      <w:szCs w:val="20"/>
    </w:rPr>
  </w:style>
  <w:style w:type="paragraph" w:styleId="Kommentarthema">
    <w:name w:val="annotation subject"/>
    <w:basedOn w:val="Kommentartext"/>
    <w:rPr>
      <w:b/>
      <w:bCs/>
    </w:rPr>
  </w:style>
  <w:style w:type="paragraph" w:customStyle="1" w:styleId="AL">
    <w:name w:val="AL"/>
    <w:basedOn w:val="Standard"/>
    <w:pPr>
      <w:spacing w:line="360" w:lineRule="auto"/>
      <w:jc w:val="center"/>
    </w:pPr>
    <w:rPr>
      <w:rFonts w:eastAsia="Arial" w:cs="Arial"/>
      <w:b/>
      <w:color w:val="0000FF"/>
      <w:sz w:val="22"/>
      <w:szCs w:val="20"/>
    </w:rPr>
  </w:style>
  <w:style w:type="paragraph" w:styleId="Listenabsatz">
    <w:name w:val="List Paragraph"/>
    <w:basedOn w:val="Standard"/>
    <w:uiPriority w:val="34"/>
    <w:qFormat/>
    <w:pPr>
      <w:ind w:left="720"/>
    </w:pPr>
  </w:style>
  <w:style w:type="paragraph" w:customStyle="1" w:styleId="Contents1">
    <w:name w:val="Contents 1"/>
    <w:basedOn w:val="Standard"/>
    <w:next w:val="Standard"/>
    <w:pPr>
      <w:tabs>
        <w:tab w:val="right" w:leader="dot" w:pos="9062"/>
      </w:tabs>
      <w:spacing w:before="120" w:after="120"/>
    </w:pPr>
    <w:rPr>
      <w:b/>
      <w:lang w:eastAsia="en-US"/>
    </w:rPr>
  </w:style>
  <w:style w:type="paragraph" w:customStyle="1" w:styleId="Absatz">
    <w:name w:val="Absatz"/>
    <w:basedOn w:val="Standard"/>
    <w:rPr>
      <w:rFonts w:eastAsia="Arial" w:cs="Arial"/>
      <w:szCs w:val="22"/>
      <w:lang w:eastAsia="en-US"/>
    </w:rPr>
  </w:style>
  <w:style w:type="paragraph" w:customStyle="1" w:styleId="Contents3">
    <w:name w:val="Contents 3"/>
    <w:basedOn w:val="Standard"/>
    <w:next w:val="Standard"/>
    <w:pPr>
      <w:tabs>
        <w:tab w:val="left" w:pos="1500"/>
        <w:tab w:val="right" w:leader="dot" w:pos="9462"/>
      </w:tabs>
      <w:spacing w:before="0" w:after="100"/>
      <w:ind w:left="400"/>
    </w:pPr>
  </w:style>
  <w:style w:type="paragraph" w:customStyle="1" w:styleId="Contents2">
    <w:name w:val="Contents 2"/>
    <w:basedOn w:val="Standard"/>
    <w:next w:val="Standard"/>
    <w:pPr>
      <w:tabs>
        <w:tab w:val="right" w:leader="dot" w:pos="9260"/>
      </w:tabs>
      <w:spacing w:before="120" w:after="120"/>
      <w:ind w:left="198"/>
    </w:pPr>
    <w:rPr>
      <w:b/>
      <w:lang w:eastAsia="en-US"/>
    </w:rPr>
  </w:style>
  <w:style w:type="paragraph" w:styleId="Aufzhlungszeichen">
    <w:name w:val="List Bullet"/>
    <w:basedOn w:val="Standard"/>
    <w:pPr>
      <w:spacing w:before="0" w:after="200" w:line="276" w:lineRule="auto"/>
      <w:jc w:val="left"/>
    </w:pPr>
    <w:rPr>
      <w:rFonts w:eastAsia="Calibri"/>
      <w:szCs w:val="22"/>
      <w:lang w:eastAsia="en-US"/>
    </w:rPr>
  </w:style>
  <w:style w:type="paragraph" w:styleId="Textkrper2">
    <w:name w:val="Body Text 2"/>
    <w:basedOn w:val="Standard"/>
    <w:pPr>
      <w:spacing w:before="0" w:after="0"/>
    </w:pPr>
    <w:rPr>
      <w:rFonts w:cs="Arial"/>
      <w:sz w:val="22"/>
      <w:szCs w:val="20"/>
    </w:rPr>
  </w:style>
  <w:style w:type="paragraph" w:styleId="NurText">
    <w:name w:val="Plain Text"/>
    <w:basedOn w:val="Standard"/>
    <w:pPr>
      <w:spacing w:before="0" w:after="0"/>
      <w:jc w:val="left"/>
    </w:pPr>
    <w:rPr>
      <w:rFonts w:ascii="Calibri" w:eastAsia="Arial" w:hAnsi="Calibri" w:cs="F"/>
      <w:sz w:val="22"/>
      <w:szCs w:val="21"/>
      <w:lang w:eastAsia="en-US"/>
    </w:rPr>
  </w:style>
  <w:style w:type="paragraph" w:styleId="KeinLeerraum">
    <w:name w:val="No Spacing"/>
    <w:rPr>
      <w:rFonts w:eastAsia="Calibri" w:cs="Times New Roman"/>
    </w:rPr>
  </w:style>
  <w:style w:type="paragraph" w:customStyle="1" w:styleId="Default">
    <w:name w:val="Default"/>
    <w:rPr>
      <w:rFonts w:ascii="Calibri" w:eastAsia="Calibri" w:hAnsi="Calibri" w:cs="Times New Roman"/>
      <w:color w:val="000000"/>
      <w:sz w:val="24"/>
      <w:szCs w:val="24"/>
    </w:rPr>
  </w:style>
  <w:style w:type="paragraph" w:styleId="Funotentext">
    <w:name w:val="footnote text"/>
    <w:basedOn w:val="Standard"/>
    <w:link w:val="FunotentextZchn1"/>
    <w:pPr>
      <w:spacing w:before="0" w:after="0"/>
    </w:pPr>
    <w:rPr>
      <w:szCs w:val="20"/>
    </w:rPr>
  </w:style>
  <w:style w:type="paragraph" w:styleId="Inhaltsverzeichnisberschrift">
    <w:name w:val="TOC Heading"/>
    <w:basedOn w:val="berschrift1"/>
    <w:next w:val="Standard"/>
    <w:pPr>
      <w:widowControl/>
      <w:spacing w:before="240" w:after="0" w:line="259" w:lineRule="auto"/>
      <w:jc w:val="left"/>
    </w:pPr>
    <w:rPr>
      <w:rFonts w:eastAsia="Arial" w:cs="Arial"/>
      <w:b w:val="0"/>
      <w:color w:val="365F91"/>
    </w:rPr>
  </w:style>
  <w:style w:type="character" w:customStyle="1" w:styleId="SprechblasentextZchn">
    <w:name w:val="Sprechblasentext Zchn"/>
    <w:basedOn w:val="Absatz-Standardschriftart"/>
    <w:rPr>
      <w:rFonts w:ascii="Tahoma" w:eastAsia="Tahoma" w:hAnsi="Tahoma" w:cs="Tahoma"/>
      <w:sz w:val="16"/>
      <w:szCs w:val="16"/>
    </w:rPr>
  </w:style>
  <w:style w:type="character" w:customStyle="1" w:styleId="KopfzeileZchn">
    <w:name w:val="Kopfzeile Zchn"/>
    <w:basedOn w:val="Absatz-Standardschriftart"/>
  </w:style>
  <w:style w:type="character" w:customStyle="1" w:styleId="FuzeileZchn">
    <w:name w:val="Fußzeile Zchn"/>
    <w:basedOn w:val="Absatz-Standardschriftart"/>
    <w:uiPriority w:val="99"/>
  </w:style>
  <w:style w:type="character" w:styleId="Kommentarzeichen">
    <w:name w:val="annotation reference"/>
    <w:basedOn w:val="Absatz-Standardschriftart"/>
    <w:uiPriority w:val="99"/>
    <w:rPr>
      <w:sz w:val="16"/>
      <w:szCs w:val="16"/>
    </w:rPr>
  </w:style>
  <w:style w:type="character" w:customStyle="1" w:styleId="KommentartextZchn">
    <w:name w:val="Kommentartext Zchn"/>
    <w:basedOn w:val="Absatz-Standardschriftart"/>
    <w:uiPriority w:val="99"/>
    <w:rPr>
      <w:rFonts w:ascii="Arial" w:eastAsia="Times New Roman" w:hAnsi="Arial" w:cs="Times New Roman"/>
      <w:sz w:val="20"/>
      <w:szCs w:val="20"/>
      <w:lang w:eastAsia="de-DE"/>
    </w:rPr>
  </w:style>
  <w:style w:type="character" w:customStyle="1" w:styleId="KommentarthemaZchn">
    <w:name w:val="Kommentarthema Zchn"/>
    <w:basedOn w:val="KommentartextZchn"/>
    <w:rPr>
      <w:rFonts w:ascii="Arial" w:eastAsia="Times New Roman" w:hAnsi="Arial" w:cs="Times New Roman"/>
      <w:b/>
      <w:bCs/>
      <w:sz w:val="20"/>
      <w:szCs w:val="20"/>
      <w:lang w:eastAsia="de-DE"/>
    </w:rPr>
  </w:style>
  <w:style w:type="character" w:customStyle="1" w:styleId="Internetlink">
    <w:name w:val="Internetlink"/>
    <w:basedOn w:val="Absatz-Standardschriftart"/>
    <w:rPr>
      <w:color w:val="0000FF"/>
      <w:u w:val="single"/>
    </w:rPr>
  </w:style>
  <w:style w:type="character" w:customStyle="1" w:styleId="berschrift2Zchn">
    <w:name w:val="Überschrift 2 Zchn"/>
    <w:basedOn w:val="Absatz-Standardschriftart"/>
    <w:rPr>
      <w:rFonts w:ascii="Arial" w:eastAsia="SimHei" w:hAnsi="Arial" w:cs="F"/>
      <w:sz w:val="26"/>
      <w:szCs w:val="26"/>
      <w:lang w:eastAsia="de-DE"/>
    </w:rPr>
  </w:style>
  <w:style w:type="character" w:customStyle="1" w:styleId="berschrift3Zchn">
    <w:name w:val="Überschrift 3 Zchn"/>
    <w:basedOn w:val="Absatz-Standardschriftart"/>
    <w:rPr>
      <w:rFonts w:ascii="Arial" w:eastAsia="SimHei" w:hAnsi="Arial" w:cs="F"/>
      <w:b/>
      <w:sz w:val="20"/>
      <w:szCs w:val="24"/>
      <w:lang w:eastAsia="de-DE"/>
    </w:rPr>
  </w:style>
  <w:style w:type="character" w:customStyle="1" w:styleId="berschrift1Zchn">
    <w:name w:val="Überschrift 1 Zchn"/>
    <w:basedOn w:val="Absatz-Standardschriftart"/>
    <w:rPr>
      <w:rFonts w:ascii="Arial" w:eastAsia="SimHei" w:hAnsi="Arial" w:cs="F"/>
      <w:b/>
      <w:sz w:val="32"/>
      <w:szCs w:val="32"/>
      <w:lang w:eastAsia="de-DE"/>
    </w:rPr>
  </w:style>
  <w:style w:type="character" w:customStyle="1" w:styleId="UntertitelZchn">
    <w:name w:val="Untertitel Zchn"/>
    <w:basedOn w:val="Absatz-Standardschriftart"/>
    <w:rPr>
      <w:rFonts w:ascii="Arial" w:eastAsia="SimHei" w:hAnsi="Arial" w:cs="Arial"/>
      <w:b/>
      <w:color w:val="808080"/>
      <w:sz w:val="28"/>
      <w:lang w:eastAsia="de-DE"/>
    </w:rPr>
  </w:style>
  <w:style w:type="character" w:customStyle="1" w:styleId="TitelZchn">
    <w:name w:val="Titel Zchn"/>
    <w:basedOn w:val="Absatz-Standardschriftart"/>
    <w:rPr>
      <w:rFonts w:ascii="Arial" w:eastAsia="SimHei" w:hAnsi="Arial" w:cs="F"/>
      <w:b/>
      <w:color w:val="F79646"/>
      <w:sz w:val="48"/>
      <w:szCs w:val="56"/>
      <w:lang w:eastAsia="de-DE"/>
    </w:rPr>
  </w:style>
  <w:style w:type="character" w:styleId="BesuchterLink">
    <w:name w:val="FollowedHyperlink"/>
    <w:basedOn w:val="Absatz-Standardschriftart"/>
    <w:rPr>
      <w:color w:val="800080"/>
      <w:u w:val="single"/>
    </w:rPr>
  </w:style>
  <w:style w:type="character" w:customStyle="1" w:styleId="TextkrperZchn">
    <w:name w:val="Textkörper Zchn"/>
    <w:basedOn w:val="Absatz-Standardschriftart"/>
    <w:rPr>
      <w:rFonts w:ascii="Arial" w:eastAsia="Calibri" w:hAnsi="Arial" w:cs="Times New Roman"/>
      <w:sz w:val="20"/>
    </w:rPr>
  </w:style>
  <w:style w:type="character" w:customStyle="1" w:styleId="Textkrper2Zchn">
    <w:name w:val="Textkörper 2 Zchn"/>
    <w:basedOn w:val="Absatz-Standardschriftart"/>
    <w:rPr>
      <w:rFonts w:ascii="Arial" w:eastAsia="Times New Roman" w:hAnsi="Arial" w:cs="Arial"/>
      <w:szCs w:val="20"/>
      <w:lang w:eastAsia="de-DE"/>
    </w:rPr>
  </w:style>
  <w:style w:type="character" w:customStyle="1" w:styleId="NurTextZchn">
    <w:name w:val="Nur Text Zchn"/>
    <w:basedOn w:val="Absatz-Standardschriftart"/>
    <w:rPr>
      <w:rFonts w:ascii="Calibri" w:eastAsia="Calibri" w:hAnsi="Calibri" w:cs="Calibri"/>
      <w:szCs w:val="21"/>
    </w:rPr>
  </w:style>
  <w:style w:type="character" w:customStyle="1" w:styleId="ListLabel1">
    <w:name w:val="ListLabel 1"/>
    <w:rPr>
      <w:strike w:val="0"/>
    </w:rPr>
  </w:style>
  <w:style w:type="character" w:customStyle="1" w:styleId="ListLabel2">
    <w:name w:val="ListLabel 2"/>
    <w:rPr>
      <w:b w:val="0"/>
      <w:strike w:val="0"/>
      <w:position w:val="0"/>
      <w:sz w:val="20"/>
      <w:vertAlign w:val="baseline"/>
    </w:rPr>
  </w:style>
  <w:style w:type="character" w:customStyle="1" w:styleId="ListLabel3">
    <w:name w:val="ListLabel 3"/>
    <w:rPr>
      <w:rFonts w:cs="Courier New"/>
    </w:rPr>
  </w:style>
  <w:style w:type="character" w:customStyle="1" w:styleId="ListLabel4">
    <w:name w:val="ListLabel 4"/>
    <w:rPr>
      <w:rFonts w:eastAsia="SimHei" w:cs="Arial"/>
    </w:rPr>
  </w:style>
  <w:style w:type="character" w:customStyle="1" w:styleId="IndexLink">
    <w:name w:val="Index Link"/>
  </w:style>
  <w:style w:type="character" w:customStyle="1" w:styleId="Aufzhlungszeichen1">
    <w:name w:val="Aufzählungszeichen1"/>
    <w:rPr>
      <w:rFonts w:ascii="OpenSymbol" w:eastAsia="OpenSymbol" w:hAnsi="OpenSymbol" w:cs="OpenSymbol"/>
    </w:rPr>
  </w:style>
  <w:style w:type="character" w:customStyle="1" w:styleId="FunotentextZchn">
    <w:name w:val="Fußnotentext Zchn"/>
    <w:basedOn w:val="Absatz-Standardschriftart"/>
    <w:rPr>
      <w:rFonts w:ascii="Arial" w:eastAsia="SimHei" w:hAnsi="Arial" w:cs="Times New Roman"/>
      <w:szCs w:val="20"/>
      <w:lang w:eastAsia="de-DE"/>
    </w:rPr>
  </w:style>
  <w:style w:type="character" w:styleId="Funotenzeichen">
    <w:name w:val="footnote reference"/>
    <w:basedOn w:val="Absatz-Standardschriftart"/>
    <w:rPr>
      <w:position w:val="0"/>
      <w:vertAlign w:val="superscript"/>
    </w:rPr>
  </w:style>
  <w:style w:type="character" w:customStyle="1" w:styleId="berschrift3Zchn1">
    <w:name w:val="Überschrift 3 Zchn1"/>
    <w:basedOn w:val="Absatz-Standardschriftart"/>
    <w:rPr>
      <w:rFonts w:ascii="Arial" w:eastAsia="SimHei" w:hAnsi="Arial" w:cs="F"/>
      <w:b/>
      <w:szCs w:val="24"/>
      <w:lang w:eastAsia="de-DE"/>
    </w:rPr>
  </w:style>
  <w:style w:type="character" w:customStyle="1" w:styleId="Internetlink0">
    <w:name w:val="Internet link"/>
    <w:basedOn w:val="Absatz-Standardschriftart"/>
    <w:rPr>
      <w:color w:val="0000FF"/>
      <w:u w:val="single"/>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numbering" w:customStyle="1" w:styleId="KeineListe1">
    <w:name w:val="Keine Liste1"/>
    <w:basedOn w:val="KeineListe"/>
  </w:style>
  <w:style w:type="numbering" w:customStyle="1" w:styleId="KeineListe10">
    <w:name w:val="Keine Liste1"/>
    <w:basedOn w:val="KeineListe"/>
  </w:style>
  <w:style w:type="numbering" w:customStyle="1" w:styleId="WWNum1">
    <w:name w:val="WWNum1"/>
    <w:basedOn w:val="KeineListe"/>
  </w:style>
  <w:style w:type="numbering" w:customStyle="1" w:styleId="WWNum2">
    <w:name w:val="WWNum2"/>
    <w:basedOn w:val="KeineListe"/>
  </w:style>
  <w:style w:type="numbering" w:customStyle="1" w:styleId="WWNum3">
    <w:name w:val="WWNum3"/>
    <w:basedOn w:val="KeineListe"/>
  </w:style>
  <w:style w:type="numbering" w:customStyle="1" w:styleId="WWNum4">
    <w:name w:val="WWNum4"/>
    <w:basedOn w:val="KeineListe"/>
  </w:style>
  <w:style w:type="paragraph" w:styleId="Verzeichnis3">
    <w:name w:val="toc 3"/>
    <w:basedOn w:val="Standard"/>
    <w:next w:val="Standard"/>
    <w:uiPriority w:val="39"/>
    <w:unhideWhenUsed/>
    <w:pPr>
      <w:tabs>
        <w:tab w:val="left" w:pos="960"/>
        <w:tab w:val="right" w:leader="dot" w:pos="9396"/>
      </w:tabs>
      <w:spacing w:after="100"/>
      <w:ind w:left="400"/>
    </w:pPr>
  </w:style>
  <w:style w:type="character" w:styleId="Hyperlink">
    <w:name w:val="Hyperlink"/>
    <w:basedOn w:val="Absatz-Standardschriftart"/>
    <w:uiPriority w:val="99"/>
    <w:unhideWhenUsed/>
    <w:rPr>
      <w:color w:val="0563C1" w:themeColor="hyperlink"/>
      <w:u w:val="single"/>
    </w:rPr>
  </w:style>
  <w:style w:type="table" w:customStyle="1" w:styleId="StGen0">
    <w:name w:val="StGen0"/>
    <w:basedOn w:val="TableNormal"/>
    <w:tblPr>
      <w:tblStyleRowBandSize w:val="1"/>
      <w:tblStyleColBandSize w:val="1"/>
      <w:tblCellMar>
        <w:left w:w="10" w:type="dxa"/>
        <w:right w:w="10" w:type="dxa"/>
      </w:tblCellMar>
    </w:tblPr>
  </w:style>
  <w:style w:type="table" w:customStyle="1" w:styleId="StGen1">
    <w:name w:val="StGen1"/>
    <w:basedOn w:val="TableNormal"/>
    <w:tblPr>
      <w:tblStyleRowBandSize w:val="1"/>
      <w:tblStyleColBandSize w:val="1"/>
      <w:tblCellMar>
        <w:left w:w="10" w:type="dxa"/>
        <w:right w:w="10" w:type="dxa"/>
      </w:tblCellMar>
    </w:tblPr>
  </w:style>
  <w:style w:type="table" w:customStyle="1" w:styleId="StGen2">
    <w:name w:val="StGen2"/>
    <w:basedOn w:val="TableNormal"/>
    <w:tblPr>
      <w:tblStyleRowBandSize w:val="1"/>
      <w:tblStyleColBandSize w:val="1"/>
      <w:tblCellMar>
        <w:left w:w="10" w:type="dxa"/>
        <w:right w:w="10" w:type="dxa"/>
      </w:tblCellMar>
    </w:tblPr>
  </w:style>
  <w:style w:type="table" w:customStyle="1" w:styleId="StGen3">
    <w:name w:val="StGen3"/>
    <w:basedOn w:val="TableNormal"/>
    <w:tblPr>
      <w:tblStyleRowBandSize w:val="1"/>
      <w:tblStyleColBandSize w:val="1"/>
      <w:tblCellMar>
        <w:left w:w="10" w:type="dxa"/>
        <w:right w:w="10" w:type="dxa"/>
      </w:tblCellMar>
    </w:tblPr>
  </w:style>
  <w:style w:type="table" w:customStyle="1" w:styleId="StGen4">
    <w:name w:val="StGen4"/>
    <w:basedOn w:val="TableNormal"/>
    <w:tblPr>
      <w:tblStyleRowBandSize w:val="1"/>
      <w:tblStyleColBandSize w:val="1"/>
      <w:tblCellMar>
        <w:left w:w="10" w:type="dxa"/>
        <w:right w:w="10" w:type="dxa"/>
      </w:tblCellMar>
    </w:tblPr>
  </w:style>
  <w:style w:type="table" w:customStyle="1" w:styleId="StGen5">
    <w:name w:val="StGen5"/>
    <w:basedOn w:val="TableNormal"/>
    <w:tblPr>
      <w:tblStyleRowBandSize w:val="1"/>
      <w:tblStyleColBandSize w:val="1"/>
      <w:tblCellMar>
        <w:left w:w="10" w:type="dxa"/>
        <w:right w:w="10" w:type="dxa"/>
      </w:tblCellMar>
    </w:tblPr>
  </w:style>
  <w:style w:type="table" w:customStyle="1" w:styleId="StGen6">
    <w:name w:val="StGen6"/>
    <w:basedOn w:val="TableNormal"/>
    <w:tblPr>
      <w:tblStyleRowBandSize w:val="1"/>
      <w:tblStyleColBandSize w:val="1"/>
      <w:tblCellMar>
        <w:left w:w="10" w:type="dxa"/>
        <w:right w:w="10" w:type="dxa"/>
      </w:tblCellMar>
    </w:tblPr>
  </w:style>
  <w:style w:type="character" w:styleId="Fett">
    <w:name w:val="Strong"/>
    <w:basedOn w:val="Absatz-Standardschriftart"/>
    <w:uiPriority w:val="22"/>
    <w:qFormat/>
    <w:rPr>
      <w:b/>
      <w:bCs/>
    </w:rPr>
  </w:style>
  <w:style w:type="paragraph" w:customStyle="1" w:styleId="snormtext">
    <w:name w:val="snormtext"/>
    <w:basedOn w:val="Standard"/>
    <w:pPr>
      <w:spacing w:before="0"/>
      <w:jc w:val="left"/>
    </w:pPr>
    <w:rPr>
      <w:rFonts w:eastAsia="Times New Roman"/>
      <w:sz w:val="24"/>
      <w:szCs w:val="20"/>
    </w:rPr>
  </w:style>
  <w:style w:type="paragraph" w:styleId="berarbeitung">
    <w:name w:val="Revision"/>
    <w:hidden/>
    <w:uiPriority w:val="99"/>
    <w:semiHidden/>
    <w:pPr>
      <w:spacing w:before="0" w:after="0"/>
      <w:jc w:val="left"/>
    </w:pPr>
    <w:rPr>
      <w:rFonts w:eastAsia="SimHei" w:cs="Times New Roman"/>
      <w:szCs w:val="24"/>
    </w:rPr>
  </w:style>
  <w:style w:type="paragraph" w:styleId="Textkrper">
    <w:name w:val="Body Text"/>
    <w:basedOn w:val="Standard"/>
    <w:link w:val="TextkrperZchn1"/>
    <w:uiPriority w:val="99"/>
    <w:unhideWhenUsed/>
    <w:pPr>
      <w:spacing w:after="120"/>
    </w:pPr>
  </w:style>
  <w:style w:type="character" w:customStyle="1" w:styleId="TextkrperZchn1">
    <w:name w:val="Textkörper Zchn1"/>
    <w:basedOn w:val="Absatz-Standardschriftart"/>
    <w:link w:val="Textkrper"/>
    <w:uiPriority w:val="99"/>
    <w:rPr>
      <w:rFonts w:eastAsia="SimHe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3.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oJlEfXEo7pHV0aapOt+IHgdvw==">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658F32-CFB7-4C3E-AFFD-56D9EFCC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1790</Words>
  <Characters>11278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Universität Passau</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dc:creator>
  <cp:lastModifiedBy>Leebmann, Marion</cp:lastModifiedBy>
  <cp:revision>2</cp:revision>
  <dcterms:created xsi:type="dcterms:W3CDTF">2025-02-25T10:28:00Z</dcterms:created>
  <dcterms:modified xsi:type="dcterms:W3CDTF">2025-02-25T10:28:00Z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