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4E904" w14:textId="77777777" w:rsidR="00712D1A" w:rsidRDefault="00712D1A" w:rsidP="00712D1A">
      <w:pPr>
        <w:pStyle w:val="AL"/>
        <w:spacing w:line="360" w:lineRule="auto"/>
        <w:jc w:val="center"/>
        <w:rPr>
          <w:rFonts w:ascii="Arial" w:hAnsi="Arial" w:cs="Arial"/>
          <w:b/>
          <w:color w:val="0000FF"/>
          <w:sz w:val="22"/>
        </w:rPr>
      </w:pPr>
      <w:r>
        <w:rPr>
          <w:rFonts w:ascii="Arial" w:hAnsi="Arial" w:cs="Arial"/>
          <w:b/>
          <w:color w:val="0000FF"/>
          <w:sz w:val="22"/>
        </w:rPr>
        <w:t>Bitte beachten:</w:t>
      </w:r>
    </w:p>
    <w:p w14:paraId="72DC36C9" w14:textId="77777777" w:rsidR="00712D1A" w:rsidRDefault="00712D1A" w:rsidP="00712D1A">
      <w:pPr>
        <w:pStyle w:val="AL"/>
        <w:spacing w:line="360" w:lineRule="auto"/>
        <w:jc w:val="center"/>
        <w:rPr>
          <w:rFonts w:ascii="Arial" w:hAnsi="Arial" w:cs="Arial"/>
          <w:b/>
          <w:color w:val="0000FF"/>
          <w:sz w:val="22"/>
        </w:rPr>
      </w:pPr>
      <w:r>
        <w:rPr>
          <w:rFonts w:ascii="Arial" w:hAnsi="Arial" w:cs="Arial"/>
          <w:b/>
          <w:color w:val="0000FF"/>
          <w:sz w:val="22"/>
        </w:rPr>
        <w:t>Rechtlich verbindlich ist ausschließlich der amtliche,</w:t>
      </w:r>
    </w:p>
    <w:p w14:paraId="6F269079" w14:textId="6B801813" w:rsidR="00712D1A" w:rsidRDefault="00712D1A" w:rsidP="00712D1A">
      <w:pPr>
        <w:ind w:right="172"/>
        <w:jc w:val="center"/>
        <w:rPr>
          <w:rFonts w:ascii="Arial" w:hAnsi="Arial" w:cs="Arial"/>
          <w:b/>
          <w:color w:val="0000FF"/>
          <w:szCs w:val="20"/>
        </w:rPr>
      </w:pPr>
      <w:r>
        <w:rPr>
          <w:rFonts w:ascii="Arial" w:hAnsi="Arial" w:cs="Arial"/>
          <w:b/>
          <w:color w:val="0000FF"/>
          <w:szCs w:val="20"/>
        </w:rPr>
        <w:t>im offiziellen Amtsblatt veröffentlichte Text.</w:t>
      </w:r>
    </w:p>
    <w:p w14:paraId="2C28833F" w14:textId="77777777" w:rsidR="00712D1A" w:rsidRDefault="00712D1A" w:rsidP="00712D1A">
      <w:pPr>
        <w:ind w:right="172"/>
        <w:jc w:val="center"/>
        <w:rPr>
          <w:rFonts w:ascii="Arial" w:eastAsia="Times" w:hAnsi="Arial" w:cs="Arial"/>
          <w:b/>
          <w:color w:val="000000" w:themeColor="text1"/>
          <w:sz w:val="22"/>
          <w:szCs w:val="22"/>
          <w:lang w:eastAsia="de-DE"/>
        </w:rPr>
      </w:pPr>
    </w:p>
    <w:p w14:paraId="418F8605" w14:textId="77777777" w:rsidR="00712D1A" w:rsidRDefault="00712D1A" w:rsidP="00585133">
      <w:pPr>
        <w:ind w:right="172"/>
        <w:jc w:val="center"/>
        <w:rPr>
          <w:rFonts w:ascii="Arial" w:eastAsia="Times" w:hAnsi="Arial" w:cs="Arial"/>
          <w:b/>
          <w:color w:val="000000" w:themeColor="text1"/>
          <w:sz w:val="22"/>
          <w:szCs w:val="22"/>
          <w:lang w:eastAsia="de-DE"/>
        </w:rPr>
      </w:pPr>
    </w:p>
    <w:p w14:paraId="1F2DE361" w14:textId="35816F1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Fachstudien- und -prüfungsordnung</w:t>
      </w:r>
    </w:p>
    <w:p w14:paraId="3E78BD28" w14:textId="7777777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 xml:space="preserve">für den Bachelorstudiengang </w:t>
      </w:r>
    </w:p>
    <w:p w14:paraId="5E3CE94C" w14:textId="7777777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Journalistik und Strategische Kommunikation</w:t>
      </w:r>
    </w:p>
    <w:p w14:paraId="61CF00CB" w14:textId="7777777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an der Universität Passau</w:t>
      </w:r>
    </w:p>
    <w:p w14:paraId="5D5E5312"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06A5C5E4" w14:textId="7638201A"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 xml:space="preserve">Vom </w:t>
      </w:r>
      <w:r w:rsidR="00F17362" w:rsidRPr="002D3D73">
        <w:rPr>
          <w:rFonts w:ascii="Arial" w:eastAsia="Times" w:hAnsi="Arial" w:cs="Arial"/>
          <w:b/>
          <w:color w:val="000000" w:themeColor="text1"/>
          <w:sz w:val="22"/>
          <w:szCs w:val="22"/>
          <w:lang w:eastAsia="de-DE"/>
        </w:rPr>
        <w:t>12. August 2021</w:t>
      </w:r>
      <w:r w:rsidR="00BF24D0" w:rsidRPr="002D3D73">
        <w:rPr>
          <w:rFonts w:ascii="Arial" w:eastAsia="Times" w:hAnsi="Arial" w:cs="Arial"/>
          <w:b/>
          <w:color w:val="000000" w:themeColor="text1"/>
          <w:sz w:val="22"/>
          <w:szCs w:val="22"/>
          <w:lang w:eastAsia="de-DE"/>
        </w:rPr>
        <w:t xml:space="preserve"> </w:t>
      </w:r>
    </w:p>
    <w:p w14:paraId="7F21E693" w14:textId="77777777" w:rsidR="00585133" w:rsidRPr="002D3D73" w:rsidRDefault="00585133" w:rsidP="00585133">
      <w:pPr>
        <w:ind w:right="172"/>
        <w:rPr>
          <w:rFonts w:ascii="Arial" w:eastAsia="Times" w:hAnsi="Arial" w:cs="Arial"/>
          <w:b/>
          <w:color w:val="000000" w:themeColor="text1"/>
          <w:sz w:val="22"/>
          <w:szCs w:val="22"/>
          <w:lang w:eastAsia="de-DE"/>
        </w:rPr>
      </w:pPr>
    </w:p>
    <w:p w14:paraId="52979408" w14:textId="77777777" w:rsidR="00585133" w:rsidRPr="002D3D73" w:rsidRDefault="00585133" w:rsidP="00585133">
      <w:pPr>
        <w:ind w:right="172"/>
        <w:rPr>
          <w:rFonts w:ascii="Arial" w:eastAsia="Times" w:hAnsi="Arial" w:cs="Arial"/>
          <w:color w:val="000000" w:themeColor="text1"/>
          <w:sz w:val="22"/>
          <w:szCs w:val="22"/>
          <w:lang w:eastAsia="de-DE"/>
        </w:rPr>
      </w:pPr>
    </w:p>
    <w:p w14:paraId="1C16CFD9" w14:textId="77777777" w:rsidR="00585133" w:rsidRPr="002D3D73" w:rsidRDefault="00585133" w:rsidP="00585133">
      <w:pPr>
        <w:ind w:right="172"/>
        <w:jc w:val="both"/>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Aufgrund von Art. 13 Abs. 1 Satz 2 in Verbindung mit Art. 58 Abs. 1 Satz 1 und Art. 61 Abs. 2 Satz 1 des Bayerischen Hochschulgesetzes (BayHSchG) erlässt die Universität Passau folgende Satzung:</w:t>
      </w:r>
    </w:p>
    <w:p w14:paraId="3230829D" w14:textId="77777777" w:rsidR="00585133" w:rsidRPr="002D3D73" w:rsidRDefault="00585133" w:rsidP="00585133">
      <w:pPr>
        <w:ind w:right="172"/>
        <w:jc w:val="both"/>
        <w:rPr>
          <w:rFonts w:ascii="Arial" w:eastAsia="Times" w:hAnsi="Arial" w:cs="Arial"/>
          <w:color w:val="000000" w:themeColor="text1"/>
          <w:sz w:val="22"/>
          <w:szCs w:val="22"/>
          <w:lang w:eastAsia="de-DE"/>
        </w:rPr>
      </w:pPr>
    </w:p>
    <w:p w14:paraId="0A0F7F28" w14:textId="77777777" w:rsidR="00585133" w:rsidRPr="002D3D73" w:rsidRDefault="00585133" w:rsidP="00585133">
      <w:pPr>
        <w:ind w:right="172"/>
        <w:jc w:val="both"/>
        <w:rPr>
          <w:rFonts w:ascii="Arial" w:eastAsia="Times" w:hAnsi="Arial" w:cs="Arial"/>
          <w:color w:val="000000" w:themeColor="text1"/>
          <w:sz w:val="22"/>
          <w:szCs w:val="22"/>
          <w:lang w:eastAsia="de-DE"/>
        </w:rPr>
      </w:pPr>
    </w:p>
    <w:p w14:paraId="0F8DC4E7" w14:textId="77777777" w:rsidR="00585133" w:rsidRPr="002D3D73" w:rsidRDefault="00585133" w:rsidP="00585133">
      <w:pPr>
        <w:ind w:right="172"/>
        <w:jc w:val="both"/>
        <w:rPr>
          <w:rFonts w:ascii="Arial" w:eastAsia="Times" w:hAnsi="Arial" w:cs="Arial"/>
          <w:b/>
          <w:bCs/>
          <w:color w:val="000000" w:themeColor="text1"/>
          <w:sz w:val="22"/>
          <w:szCs w:val="22"/>
          <w:lang w:eastAsia="de-DE"/>
        </w:rPr>
      </w:pPr>
      <w:r w:rsidRPr="002D3D73">
        <w:rPr>
          <w:rFonts w:ascii="Arial" w:eastAsia="Times" w:hAnsi="Arial" w:cs="Arial"/>
          <w:b/>
          <w:bCs/>
          <w:color w:val="000000" w:themeColor="text1"/>
          <w:sz w:val="22"/>
          <w:szCs w:val="22"/>
          <w:lang w:eastAsia="de-DE"/>
        </w:rPr>
        <w:t xml:space="preserve">Inhaltsübersicht: </w:t>
      </w:r>
    </w:p>
    <w:p w14:paraId="4CC77B34" w14:textId="77777777" w:rsidR="00585133" w:rsidRPr="002D3D73" w:rsidRDefault="00585133" w:rsidP="00585133">
      <w:pPr>
        <w:ind w:right="172"/>
        <w:jc w:val="both"/>
        <w:rPr>
          <w:rFonts w:ascii="Arial" w:eastAsia="Times" w:hAnsi="Arial" w:cs="Arial"/>
          <w:color w:val="000000" w:themeColor="text1"/>
          <w:sz w:val="22"/>
          <w:szCs w:val="22"/>
          <w:lang w:eastAsia="de-DE"/>
        </w:rPr>
      </w:pPr>
    </w:p>
    <w:p w14:paraId="1BCE56F4" w14:textId="77777777" w:rsidR="00585133" w:rsidRPr="002D3D73" w:rsidRDefault="00585133" w:rsidP="00585133">
      <w:pPr>
        <w:ind w:right="172"/>
        <w:jc w:val="both"/>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1</w:t>
      </w:r>
      <w:r w:rsidRPr="002D3D73">
        <w:rPr>
          <w:rFonts w:ascii="Arial" w:eastAsia="Times" w:hAnsi="Arial" w:cs="Arial"/>
          <w:color w:val="000000" w:themeColor="text1"/>
          <w:sz w:val="22"/>
          <w:szCs w:val="22"/>
          <w:lang w:eastAsia="de-DE"/>
        </w:rPr>
        <w:tab/>
        <w:t>Geltungsbereich</w:t>
      </w:r>
    </w:p>
    <w:p w14:paraId="55EA990B" w14:textId="77777777" w:rsidR="00585133" w:rsidRPr="002D3D73" w:rsidRDefault="00585133" w:rsidP="00585133">
      <w:pPr>
        <w:ind w:right="172"/>
        <w:jc w:val="both"/>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2</w:t>
      </w:r>
      <w:r w:rsidRPr="002D3D73">
        <w:rPr>
          <w:rFonts w:ascii="Arial" w:eastAsia="Times" w:hAnsi="Arial" w:cs="Arial"/>
          <w:color w:val="000000" w:themeColor="text1"/>
          <w:sz w:val="22"/>
          <w:szCs w:val="22"/>
          <w:lang w:eastAsia="de-DE"/>
        </w:rPr>
        <w:tab/>
        <w:t>Gegenstand und Ziel des Studiums und Studienbeginn</w:t>
      </w:r>
    </w:p>
    <w:p w14:paraId="23FE2300" w14:textId="77777777" w:rsidR="00585133" w:rsidRPr="002D3D73" w:rsidRDefault="00585133" w:rsidP="00585133">
      <w:pPr>
        <w:ind w:right="172"/>
        <w:jc w:val="both"/>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3</w:t>
      </w:r>
      <w:r w:rsidRPr="002D3D73">
        <w:rPr>
          <w:rFonts w:ascii="Arial" w:eastAsia="Times" w:hAnsi="Arial" w:cs="Arial"/>
          <w:color w:val="000000" w:themeColor="text1"/>
          <w:sz w:val="22"/>
          <w:szCs w:val="22"/>
          <w:lang w:eastAsia="de-DE"/>
        </w:rPr>
        <w:tab/>
        <w:t>Modulgruppen</w:t>
      </w:r>
    </w:p>
    <w:p w14:paraId="67916EF8" w14:textId="77777777" w:rsidR="00585133" w:rsidRPr="002D3D73" w:rsidRDefault="00585133" w:rsidP="00585133">
      <w:pPr>
        <w:ind w:right="172"/>
        <w:jc w:val="both"/>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4</w:t>
      </w:r>
      <w:r w:rsidRPr="002D3D73">
        <w:rPr>
          <w:rFonts w:ascii="Arial" w:eastAsia="Times" w:hAnsi="Arial" w:cs="Arial"/>
          <w:color w:val="000000" w:themeColor="text1"/>
          <w:sz w:val="22"/>
          <w:szCs w:val="22"/>
          <w:lang w:eastAsia="de-DE"/>
        </w:rPr>
        <w:tab/>
        <w:t>Module</w:t>
      </w:r>
    </w:p>
    <w:p w14:paraId="515B143B" w14:textId="77777777" w:rsidR="00585133" w:rsidRPr="002D3D73" w:rsidRDefault="00585133" w:rsidP="00585133">
      <w:pPr>
        <w:ind w:right="172"/>
        <w:jc w:val="both"/>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5</w:t>
      </w:r>
      <w:r w:rsidRPr="002D3D73">
        <w:rPr>
          <w:rFonts w:ascii="Arial" w:eastAsia="Times" w:hAnsi="Arial" w:cs="Arial"/>
          <w:color w:val="000000" w:themeColor="text1"/>
          <w:sz w:val="22"/>
          <w:szCs w:val="22"/>
          <w:lang w:eastAsia="de-DE"/>
        </w:rPr>
        <w:tab/>
        <w:t>Zweite Wiederholung von Modulen und Notenverbesserung</w:t>
      </w:r>
    </w:p>
    <w:p w14:paraId="2E240A1B" w14:textId="77777777" w:rsidR="00585133" w:rsidRPr="002D3D73" w:rsidRDefault="00585133" w:rsidP="00585133">
      <w:pPr>
        <w:ind w:right="172"/>
        <w:jc w:val="both"/>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6</w:t>
      </w:r>
      <w:r w:rsidRPr="002D3D73">
        <w:rPr>
          <w:rFonts w:ascii="Arial" w:eastAsia="Times" w:hAnsi="Arial" w:cs="Arial"/>
          <w:color w:val="000000" w:themeColor="text1"/>
          <w:sz w:val="22"/>
          <w:szCs w:val="22"/>
          <w:lang w:eastAsia="de-DE"/>
        </w:rPr>
        <w:tab/>
        <w:t>Zusammensetzung der Prüfungskommission</w:t>
      </w:r>
    </w:p>
    <w:p w14:paraId="37A46C26" w14:textId="77777777" w:rsidR="00585133" w:rsidRPr="002D3D73" w:rsidRDefault="00585133" w:rsidP="00585133">
      <w:pPr>
        <w:ind w:right="172"/>
        <w:jc w:val="both"/>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7</w:t>
      </w:r>
      <w:r w:rsidRPr="002D3D73">
        <w:rPr>
          <w:rFonts w:ascii="Arial" w:eastAsia="Times" w:hAnsi="Arial" w:cs="Arial"/>
          <w:color w:val="000000" w:themeColor="text1"/>
          <w:sz w:val="22"/>
          <w:szCs w:val="22"/>
          <w:lang w:eastAsia="de-DE"/>
        </w:rPr>
        <w:tab/>
        <w:t>Weitere Voraussetzung für die Zulassung zur Bachelorarbeit</w:t>
      </w:r>
    </w:p>
    <w:p w14:paraId="39D5CC71" w14:textId="77777777" w:rsidR="00585133" w:rsidRPr="002D3D73" w:rsidRDefault="00585133" w:rsidP="00585133">
      <w:pPr>
        <w:ind w:right="172"/>
        <w:jc w:val="both"/>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xml:space="preserve">§ 8 </w:t>
      </w:r>
      <w:r w:rsidRPr="002D3D73">
        <w:rPr>
          <w:rFonts w:ascii="Arial" w:eastAsia="Times" w:hAnsi="Arial" w:cs="Arial"/>
          <w:color w:val="000000" w:themeColor="text1"/>
          <w:sz w:val="22"/>
          <w:szCs w:val="22"/>
          <w:lang w:eastAsia="de-DE"/>
        </w:rPr>
        <w:tab/>
        <w:t>Begrenzung des fachlichen Bereichs der Bachelorarbeit und Bearbeitungszeit</w:t>
      </w:r>
    </w:p>
    <w:p w14:paraId="5A10CE56" w14:textId="77777777" w:rsidR="00585133" w:rsidRPr="002D3D73" w:rsidRDefault="00585133" w:rsidP="00585133">
      <w:pPr>
        <w:ind w:right="172"/>
        <w:jc w:val="both"/>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9</w:t>
      </w:r>
      <w:r w:rsidRPr="002D3D73">
        <w:rPr>
          <w:rFonts w:ascii="Arial" w:eastAsia="Times" w:hAnsi="Arial" w:cs="Arial"/>
          <w:color w:val="000000" w:themeColor="text1"/>
          <w:sz w:val="22"/>
          <w:szCs w:val="22"/>
          <w:lang w:eastAsia="de-DE"/>
        </w:rPr>
        <w:tab/>
        <w:t>Inkrafttreten</w:t>
      </w:r>
    </w:p>
    <w:p w14:paraId="51C8976D" w14:textId="59DEFE7C" w:rsidR="00585133" w:rsidRPr="002D3D73" w:rsidRDefault="00585133" w:rsidP="00585133">
      <w:pPr>
        <w:ind w:right="172"/>
        <w:jc w:val="both"/>
        <w:rPr>
          <w:rFonts w:ascii="Arial" w:eastAsia="Times" w:hAnsi="Arial" w:cs="Arial"/>
          <w:color w:val="000000" w:themeColor="text1"/>
          <w:sz w:val="22"/>
          <w:szCs w:val="22"/>
          <w:lang w:eastAsia="de-DE"/>
        </w:rPr>
      </w:pPr>
    </w:p>
    <w:p w14:paraId="5AD5CF69" w14:textId="77777777" w:rsidR="00445F51" w:rsidRPr="002D3D73" w:rsidRDefault="00445F51" w:rsidP="00585133">
      <w:pPr>
        <w:ind w:right="172"/>
        <w:jc w:val="both"/>
        <w:rPr>
          <w:rFonts w:ascii="Arial" w:eastAsia="Times" w:hAnsi="Arial" w:cs="Arial"/>
          <w:color w:val="000000" w:themeColor="text1"/>
          <w:sz w:val="22"/>
          <w:szCs w:val="22"/>
          <w:lang w:eastAsia="de-DE"/>
        </w:rPr>
      </w:pPr>
    </w:p>
    <w:p w14:paraId="176616CD" w14:textId="7777777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 1 Geltungsbereich</w:t>
      </w:r>
    </w:p>
    <w:p w14:paraId="42858705"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1799AEC6" w14:textId="66209881" w:rsidR="00585133" w:rsidRPr="002D3D73" w:rsidRDefault="00585133" w:rsidP="00585133">
      <w:pPr>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vertAlign w:val="superscript"/>
          <w:lang w:eastAsia="de-DE"/>
        </w:rPr>
        <w:t>1</w:t>
      </w:r>
      <w:r w:rsidRPr="002D3D73">
        <w:rPr>
          <w:rFonts w:ascii="Arial" w:eastAsia="Times" w:hAnsi="Arial" w:cs="Arial"/>
          <w:bCs/>
          <w:color w:val="000000" w:themeColor="text1"/>
          <w:sz w:val="22"/>
          <w:szCs w:val="22"/>
          <w:lang w:eastAsia="de-DE"/>
        </w:rPr>
        <w:t>Diese Fachstudien- und -prüfungsordnung (FStuPO) ergänzt die Allgemeine Studien- und Prüfungsordnung für Studiengänge mit dem Abschluss Bachelor of Arts der Philo</w:t>
      </w:r>
      <w:r w:rsidR="00BF24D0" w:rsidRPr="002D3D73">
        <w:rPr>
          <w:rFonts w:ascii="Arial" w:eastAsia="Times" w:hAnsi="Arial" w:cs="Arial"/>
          <w:bCs/>
          <w:color w:val="000000" w:themeColor="text1"/>
          <w:sz w:val="22"/>
          <w:szCs w:val="22"/>
          <w:lang w:eastAsia="de-DE"/>
        </w:rPr>
        <w:t>sophi</w:t>
      </w:r>
      <w:r w:rsidRPr="002D3D73">
        <w:rPr>
          <w:rFonts w:ascii="Arial" w:eastAsia="Times" w:hAnsi="Arial" w:cs="Arial"/>
          <w:bCs/>
          <w:color w:val="000000" w:themeColor="text1"/>
          <w:sz w:val="22"/>
          <w:szCs w:val="22"/>
          <w:lang w:eastAsia="de-DE"/>
        </w:rPr>
        <w:t xml:space="preserve">schen Fakultät an der Universität Passau (AStuPO) in der jeweils geltenden Fassung. </w:t>
      </w:r>
      <w:r w:rsidRPr="002D3D73">
        <w:rPr>
          <w:rFonts w:ascii="Arial" w:eastAsia="Times" w:hAnsi="Arial" w:cs="Arial"/>
          <w:bCs/>
          <w:color w:val="000000" w:themeColor="text1"/>
          <w:sz w:val="22"/>
          <w:szCs w:val="22"/>
          <w:vertAlign w:val="superscript"/>
          <w:lang w:eastAsia="de-DE"/>
        </w:rPr>
        <w:t>2</w:t>
      </w:r>
      <w:r w:rsidR="00BF24D0" w:rsidRPr="002D3D73">
        <w:rPr>
          <w:rFonts w:ascii="Arial" w:eastAsia="Times" w:hAnsi="Arial" w:cs="Arial"/>
          <w:bCs/>
          <w:color w:val="000000" w:themeColor="text1"/>
          <w:sz w:val="22"/>
          <w:szCs w:val="22"/>
          <w:lang w:eastAsia="de-DE"/>
        </w:rPr>
        <w:t>Ergibt sich, dass eine Bestim</w:t>
      </w:r>
      <w:r w:rsidRPr="002D3D73">
        <w:rPr>
          <w:rFonts w:ascii="Arial" w:eastAsia="Times" w:hAnsi="Arial" w:cs="Arial"/>
          <w:bCs/>
          <w:color w:val="000000" w:themeColor="text1"/>
          <w:sz w:val="22"/>
          <w:szCs w:val="22"/>
          <w:lang w:eastAsia="de-DE"/>
        </w:rPr>
        <w:t>mung dieser Satzung mit einer Bestimmung der AStuPO nicht vereinbar ist, so hat die Vorschrift der AStuPO Vorrang.</w:t>
      </w:r>
    </w:p>
    <w:p w14:paraId="7DD2A13E"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1480B406"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2886FE42" w14:textId="7777777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 xml:space="preserve">§ 2 Gegenstand und Ziel des Studiums und Studienbeginn </w:t>
      </w:r>
    </w:p>
    <w:p w14:paraId="5DD4E6AB"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4BA20CE8" w14:textId="77777777" w:rsidR="00585133" w:rsidRPr="002D3D73" w:rsidRDefault="00585133" w:rsidP="00585133">
      <w:pPr>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lang w:eastAsia="de-DE"/>
        </w:rPr>
        <w:t>(1)</w:t>
      </w:r>
      <w:r w:rsidRPr="002D3D73">
        <w:rPr>
          <w:rFonts w:ascii="Arial" w:eastAsia="Times" w:hAnsi="Arial" w:cs="Arial"/>
          <w:bCs/>
          <w:color w:val="000000" w:themeColor="text1"/>
          <w:sz w:val="22"/>
          <w:szCs w:val="22"/>
          <w:vertAlign w:val="superscript"/>
          <w:lang w:eastAsia="de-DE"/>
        </w:rPr>
        <w:t xml:space="preserve"> </w:t>
      </w:r>
      <w:r w:rsidRPr="002D3D73">
        <w:rPr>
          <w:rFonts w:ascii="Arial" w:eastAsia="Times" w:hAnsi="Arial" w:cs="Arial"/>
          <w:bCs/>
          <w:color w:val="000000" w:themeColor="text1"/>
          <w:sz w:val="22"/>
          <w:szCs w:val="22"/>
          <w:lang w:eastAsia="de-DE"/>
        </w:rPr>
        <w:t xml:space="preserve">An der Philosophischen Fakultät der Universität Passau wird der Studiengang „Journalistik und Strategische Kommunikation“ mit dem Abschluss Bachelor of Arts angeboten. </w:t>
      </w:r>
    </w:p>
    <w:p w14:paraId="22D5F181" w14:textId="77777777" w:rsidR="00585133" w:rsidRPr="002D3D73" w:rsidRDefault="00585133" w:rsidP="00585133">
      <w:pPr>
        <w:ind w:right="172"/>
        <w:rPr>
          <w:rFonts w:ascii="Arial" w:eastAsia="Times" w:hAnsi="Arial" w:cs="Arial"/>
          <w:bCs/>
          <w:color w:val="000000" w:themeColor="text1"/>
          <w:sz w:val="22"/>
          <w:szCs w:val="22"/>
          <w:lang w:eastAsia="de-DE"/>
        </w:rPr>
      </w:pPr>
    </w:p>
    <w:p w14:paraId="049EB7CF" w14:textId="3B304C2C" w:rsidR="00585133" w:rsidRPr="002D3D73" w:rsidRDefault="00585133" w:rsidP="00585133">
      <w:pPr>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lang w:eastAsia="de-DE"/>
        </w:rPr>
        <w:t xml:space="preserve">(2) </w:t>
      </w:r>
      <w:r w:rsidRPr="002D3D73">
        <w:rPr>
          <w:rFonts w:ascii="Arial" w:eastAsia="Times" w:hAnsi="Arial" w:cs="Arial"/>
          <w:bCs/>
          <w:color w:val="000000" w:themeColor="text1"/>
          <w:sz w:val="22"/>
          <w:szCs w:val="22"/>
          <w:vertAlign w:val="superscript"/>
          <w:lang w:eastAsia="de-DE"/>
        </w:rPr>
        <w:t>1</w:t>
      </w:r>
      <w:r w:rsidRPr="002D3D73">
        <w:rPr>
          <w:rFonts w:ascii="Arial" w:eastAsia="Times" w:hAnsi="Arial" w:cs="Arial"/>
          <w:bCs/>
          <w:color w:val="000000" w:themeColor="text1"/>
          <w:sz w:val="22"/>
          <w:szCs w:val="22"/>
          <w:lang w:eastAsia="de-DE"/>
        </w:rPr>
        <w:t>Der Studiengang „Journalistik und Strategische Kommunikation“</w:t>
      </w:r>
      <w:r w:rsidR="00BF24D0" w:rsidRPr="002D3D73">
        <w:rPr>
          <w:rFonts w:ascii="Arial" w:eastAsia="Times" w:hAnsi="Arial" w:cs="Arial"/>
          <w:bCs/>
          <w:color w:val="000000" w:themeColor="text1"/>
          <w:sz w:val="22"/>
          <w:szCs w:val="22"/>
          <w:lang w:eastAsia="de-DE"/>
        </w:rPr>
        <w:t xml:space="preserve"> ist forschungs- und anwendungs</w:t>
      </w:r>
      <w:r w:rsidRPr="002D3D73">
        <w:rPr>
          <w:rFonts w:ascii="Arial" w:eastAsia="Times" w:hAnsi="Arial" w:cs="Arial"/>
          <w:bCs/>
          <w:color w:val="000000" w:themeColor="text1"/>
          <w:sz w:val="22"/>
          <w:szCs w:val="22"/>
          <w:lang w:eastAsia="de-DE"/>
        </w:rPr>
        <w:t xml:space="preserve">orientiert. </w:t>
      </w:r>
      <w:r w:rsidRPr="002D3D73">
        <w:rPr>
          <w:rFonts w:ascii="Arial" w:eastAsia="Times" w:hAnsi="Arial" w:cs="Arial"/>
          <w:bCs/>
          <w:color w:val="000000" w:themeColor="text1"/>
          <w:sz w:val="22"/>
          <w:szCs w:val="22"/>
          <w:vertAlign w:val="superscript"/>
          <w:lang w:eastAsia="de-DE"/>
        </w:rPr>
        <w:t>2</w:t>
      </w:r>
      <w:r w:rsidRPr="002D3D73">
        <w:rPr>
          <w:rFonts w:ascii="Arial" w:eastAsia="Times" w:hAnsi="Arial" w:cs="Arial"/>
          <w:bCs/>
          <w:color w:val="000000" w:themeColor="text1"/>
          <w:sz w:val="22"/>
          <w:szCs w:val="22"/>
          <w:lang w:eastAsia="de-DE"/>
        </w:rPr>
        <w:t xml:space="preserve">Er soll sowohl für die berufliche Praxis in den Kommunikationsberufen Journalismus und Strategische Kommunikation (Public Relations und Unternehmenskommunikation) als auch für einen weiterführenden Masterstudiengang qualifizieren. </w:t>
      </w:r>
      <w:r w:rsidRPr="002D3D73">
        <w:rPr>
          <w:rFonts w:ascii="Arial" w:eastAsia="Times" w:hAnsi="Arial" w:cs="Arial"/>
          <w:bCs/>
          <w:color w:val="000000" w:themeColor="text1"/>
          <w:sz w:val="22"/>
          <w:szCs w:val="22"/>
          <w:vertAlign w:val="superscript"/>
          <w:lang w:eastAsia="de-DE"/>
        </w:rPr>
        <w:t>3</w:t>
      </w:r>
      <w:r w:rsidR="00BF24D0" w:rsidRPr="002D3D73">
        <w:rPr>
          <w:rFonts w:ascii="Arial" w:eastAsia="Times" w:hAnsi="Arial" w:cs="Arial"/>
          <w:bCs/>
          <w:color w:val="000000" w:themeColor="text1"/>
          <w:sz w:val="22"/>
          <w:szCs w:val="22"/>
          <w:lang w:eastAsia="de-DE"/>
        </w:rPr>
        <w:t>Der Studiengang ist im Schwerpunkt kommunikations- und sozialwissenschaft</w:t>
      </w:r>
      <w:r w:rsidRPr="002D3D73">
        <w:rPr>
          <w:rFonts w:ascii="Arial" w:eastAsia="Times" w:hAnsi="Arial" w:cs="Arial"/>
          <w:bCs/>
          <w:color w:val="000000" w:themeColor="text1"/>
          <w:sz w:val="22"/>
          <w:szCs w:val="22"/>
          <w:lang w:eastAsia="de-DE"/>
        </w:rPr>
        <w:t>lich ausgerichtet, ergä</w:t>
      </w:r>
      <w:r w:rsidR="00BF24D0" w:rsidRPr="002D3D73">
        <w:rPr>
          <w:rFonts w:ascii="Arial" w:eastAsia="Times" w:hAnsi="Arial" w:cs="Arial"/>
          <w:bCs/>
          <w:color w:val="000000" w:themeColor="text1"/>
          <w:sz w:val="22"/>
          <w:szCs w:val="22"/>
          <w:lang w:eastAsia="de-DE"/>
        </w:rPr>
        <w:t>nzt wird er durch wissen</w:t>
      </w:r>
      <w:r w:rsidR="00BF24D0" w:rsidRPr="002D3D73">
        <w:rPr>
          <w:rFonts w:ascii="Arial" w:eastAsia="Times" w:hAnsi="Arial" w:cs="Arial"/>
          <w:bCs/>
          <w:color w:val="000000" w:themeColor="text1"/>
          <w:sz w:val="22"/>
          <w:szCs w:val="22"/>
          <w:lang w:eastAsia="de-DE"/>
        </w:rPr>
        <w:softHyphen/>
        <w:t>schaftliche Angebote benachbarter Diszipli</w:t>
      </w:r>
      <w:r w:rsidRPr="002D3D73">
        <w:rPr>
          <w:rFonts w:ascii="Arial" w:eastAsia="Times" w:hAnsi="Arial" w:cs="Arial"/>
          <w:bCs/>
          <w:color w:val="000000" w:themeColor="text1"/>
          <w:sz w:val="22"/>
          <w:szCs w:val="22"/>
          <w:lang w:eastAsia="de-DE"/>
        </w:rPr>
        <w:t xml:space="preserve">nen. </w:t>
      </w:r>
      <w:r w:rsidRPr="002D3D73">
        <w:rPr>
          <w:rFonts w:ascii="Arial" w:eastAsia="Times" w:hAnsi="Arial" w:cs="Arial"/>
          <w:bCs/>
          <w:color w:val="000000" w:themeColor="text1"/>
          <w:sz w:val="22"/>
          <w:szCs w:val="22"/>
          <w:vertAlign w:val="superscript"/>
          <w:lang w:eastAsia="de-DE"/>
        </w:rPr>
        <w:t>4</w:t>
      </w:r>
      <w:r w:rsidRPr="002D3D73">
        <w:rPr>
          <w:rFonts w:ascii="Arial" w:eastAsia="Times" w:hAnsi="Arial" w:cs="Arial"/>
          <w:bCs/>
          <w:color w:val="000000" w:themeColor="text1"/>
          <w:sz w:val="22"/>
          <w:szCs w:val="22"/>
          <w:lang w:eastAsia="de-DE"/>
        </w:rPr>
        <w:t>Das Studium vermitt</w:t>
      </w:r>
      <w:r w:rsidR="00BF24D0" w:rsidRPr="002D3D73">
        <w:rPr>
          <w:rFonts w:ascii="Arial" w:eastAsia="Times" w:hAnsi="Arial" w:cs="Arial"/>
          <w:bCs/>
          <w:color w:val="000000" w:themeColor="text1"/>
          <w:sz w:val="22"/>
          <w:szCs w:val="22"/>
          <w:lang w:eastAsia="de-DE"/>
        </w:rPr>
        <w:t>elt aufeinander abgestimmte Kompetenzen aus ausge</w:t>
      </w:r>
      <w:r w:rsidR="00BF24D0" w:rsidRPr="002D3D73">
        <w:rPr>
          <w:rFonts w:ascii="Arial" w:eastAsia="Times" w:hAnsi="Arial" w:cs="Arial"/>
          <w:bCs/>
          <w:color w:val="000000" w:themeColor="text1"/>
          <w:sz w:val="22"/>
          <w:szCs w:val="22"/>
          <w:lang w:eastAsia="de-DE"/>
        </w:rPr>
        <w:softHyphen/>
        <w:t>wählten Forschungsfeldern der Kommunikations</w:t>
      </w:r>
      <w:r w:rsidRPr="002D3D73">
        <w:rPr>
          <w:rFonts w:ascii="Arial" w:eastAsia="Times" w:hAnsi="Arial" w:cs="Arial"/>
          <w:bCs/>
          <w:color w:val="000000" w:themeColor="text1"/>
          <w:sz w:val="22"/>
          <w:szCs w:val="22"/>
          <w:lang w:eastAsia="de-DE"/>
        </w:rPr>
        <w:t>wissenschaft, der Jour</w:t>
      </w:r>
      <w:r w:rsidR="00BF24D0" w:rsidRPr="002D3D73">
        <w:rPr>
          <w:rFonts w:ascii="Arial" w:eastAsia="Times" w:hAnsi="Arial" w:cs="Arial"/>
          <w:bCs/>
          <w:color w:val="000000" w:themeColor="text1"/>
          <w:sz w:val="22"/>
          <w:szCs w:val="22"/>
          <w:lang w:eastAsia="de-DE"/>
        </w:rPr>
        <w:t xml:space="preserve">nalistik, </w:t>
      </w:r>
      <w:r w:rsidR="00BF24D0" w:rsidRPr="002D3D73">
        <w:rPr>
          <w:rFonts w:ascii="Arial" w:eastAsia="Times" w:hAnsi="Arial" w:cs="Arial"/>
          <w:bCs/>
          <w:color w:val="000000" w:themeColor="text1"/>
          <w:sz w:val="22"/>
          <w:szCs w:val="22"/>
          <w:lang w:eastAsia="de-DE"/>
        </w:rPr>
        <w:lastRenderedPageBreak/>
        <w:t>der Strategischen Kommu</w:t>
      </w:r>
      <w:r w:rsidRPr="002D3D73">
        <w:rPr>
          <w:rFonts w:ascii="Arial" w:eastAsia="Times" w:hAnsi="Arial" w:cs="Arial"/>
          <w:bCs/>
          <w:color w:val="000000" w:themeColor="text1"/>
          <w:sz w:val="22"/>
          <w:szCs w:val="22"/>
          <w:lang w:eastAsia="de-DE"/>
        </w:rPr>
        <w:t>nikation, der Methoden der empirischen S</w:t>
      </w:r>
      <w:r w:rsidR="00BF24D0" w:rsidRPr="002D3D73">
        <w:rPr>
          <w:rFonts w:ascii="Arial" w:eastAsia="Times" w:hAnsi="Arial" w:cs="Arial"/>
          <w:bCs/>
          <w:color w:val="000000" w:themeColor="text1"/>
          <w:sz w:val="22"/>
          <w:szCs w:val="22"/>
          <w:lang w:eastAsia="de-DE"/>
        </w:rPr>
        <w:t>ozialforschung sowie der Medienfor</w:t>
      </w:r>
      <w:r w:rsidRPr="002D3D73">
        <w:rPr>
          <w:rFonts w:ascii="Arial" w:eastAsia="Times" w:hAnsi="Arial" w:cs="Arial"/>
          <w:bCs/>
          <w:color w:val="000000" w:themeColor="text1"/>
          <w:sz w:val="22"/>
          <w:szCs w:val="22"/>
          <w:lang w:eastAsia="de-DE"/>
        </w:rPr>
        <w:t xml:space="preserve">schung. </w:t>
      </w:r>
      <w:r w:rsidRPr="002D3D73">
        <w:rPr>
          <w:rFonts w:ascii="Arial" w:eastAsia="Times" w:hAnsi="Arial" w:cs="Arial"/>
          <w:bCs/>
          <w:color w:val="000000" w:themeColor="text1"/>
          <w:sz w:val="22"/>
          <w:szCs w:val="22"/>
          <w:vertAlign w:val="superscript"/>
          <w:lang w:eastAsia="de-DE"/>
        </w:rPr>
        <w:t>5</w:t>
      </w:r>
      <w:r w:rsidR="00BF24D0" w:rsidRPr="002D3D73">
        <w:rPr>
          <w:rFonts w:ascii="Arial" w:eastAsia="Times" w:hAnsi="Arial" w:cs="Arial"/>
          <w:bCs/>
          <w:color w:val="000000" w:themeColor="text1"/>
          <w:sz w:val="22"/>
          <w:szCs w:val="22"/>
          <w:lang w:eastAsia="de-DE"/>
        </w:rPr>
        <w:t>Durch den starken Berufsfeld</w:t>
      </w:r>
      <w:r w:rsidRPr="002D3D73">
        <w:rPr>
          <w:rFonts w:ascii="Arial" w:eastAsia="Times" w:hAnsi="Arial" w:cs="Arial"/>
          <w:bCs/>
          <w:color w:val="000000" w:themeColor="text1"/>
          <w:sz w:val="22"/>
          <w:szCs w:val="22"/>
          <w:lang w:eastAsia="de-DE"/>
        </w:rPr>
        <w:t>bezug i</w:t>
      </w:r>
      <w:r w:rsidR="00BF24D0" w:rsidRPr="002D3D73">
        <w:rPr>
          <w:rFonts w:ascii="Arial" w:eastAsia="Times" w:hAnsi="Arial" w:cs="Arial"/>
          <w:bCs/>
          <w:color w:val="000000" w:themeColor="text1"/>
          <w:sz w:val="22"/>
          <w:szCs w:val="22"/>
          <w:lang w:eastAsia="de-DE"/>
        </w:rPr>
        <w:t>m Pflichtbereich Kommunikationswissenschaft und die Möglichkeit der fach</w:t>
      </w:r>
      <w:r w:rsidRPr="002D3D73">
        <w:rPr>
          <w:rFonts w:ascii="Arial" w:eastAsia="Times" w:hAnsi="Arial" w:cs="Arial"/>
          <w:bCs/>
          <w:color w:val="000000" w:themeColor="text1"/>
          <w:sz w:val="22"/>
          <w:szCs w:val="22"/>
          <w:lang w:eastAsia="de-DE"/>
        </w:rPr>
        <w:t>wis</w:t>
      </w:r>
      <w:r w:rsidR="00BF24D0" w:rsidRPr="002D3D73">
        <w:rPr>
          <w:rFonts w:ascii="Arial" w:eastAsia="Times" w:hAnsi="Arial" w:cs="Arial"/>
          <w:bCs/>
          <w:color w:val="000000" w:themeColor="text1"/>
          <w:sz w:val="22"/>
          <w:szCs w:val="22"/>
          <w:lang w:eastAsia="de-DE"/>
        </w:rPr>
        <w:t>sen</w:t>
      </w:r>
      <w:r w:rsidRPr="002D3D73">
        <w:rPr>
          <w:rFonts w:ascii="Arial" w:eastAsia="Times" w:hAnsi="Arial" w:cs="Arial"/>
          <w:bCs/>
          <w:color w:val="000000" w:themeColor="text1"/>
          <w:sz w:val="22"/>
          <w:szCs w:val="22"/>
          <w:lang w:eastAsia="de-DE"/>
        </w:rPr>
        <w:t>schaftlichen Vertiefung in den Wahlpflichtb</w:t>
      </w:r>
      <w:r w:rsidR="00BF24D0" w:rsidRPr="002D3D73">
        <w:rPr>
          <w:rFonts w:ascii="Arial" w:eastAsia="Times" w:hAnsi="Arial" w:cs="Arial"/>
          <w:bCs/>
          <w:color w:val="000000" w:themeColor="text1"/>
          <w:sz w:val="22"/>
          <w:szCs w:val="22"/>
          <w:lang w:eastAsia="de-DE"/>
        </w:rPr>
        <w:t>ereichen ermöglicht der Studienaufbau den Studieren</w:t>
      </w:r>
      <w:r w:rsidRPr="002D3D73">
        <w:rPr>
          <w:rFonts w:ascii="Arial" w:eastAsia="Times" w:hAnsi="Arial" w:cs="Arial"/>
          <w:bCs/>
          <w:color w:val="000000" w:themeColor="text1"/>
          <w:sz w:val="22"/>
          <w:szCs w:val="22"/>
          <w:lang w:eastAsia="de-DE"/>
        </w:rPr>
        <w:t xml:space="preserve">den, sich auf die vielfältigen </w:t>
      </w:r>
      <w:r w:rsidR="00BF24D0" w:rsidRPr="002D3D73">
        <w:rPr>
          <w:rFonts w:ascii="Arial" w:eastAsia="Times" w:hAnsi="Arial" w:cs="Arial"/>
          <w:bCs/>
          <w:color w:val="000000" w:themeColor="text1"/>
          <w:sz w:val="22"/>
          <w:szCs w:val="22"/>
          <w:lang w:eastAsia="de-DE"/>
        </w:rPr>
        <w:t>und differenzierten Anfor</w:t>
      </w:r>
      <w:r w:rsidR="00BF24D0" w:rsidRPr="002D3D73">
        <w:rPr>
          <w:rFonts w:ascii="Arial" w:eastAsia="Times" w:hAnsi="Arial" w:cs="Arial"/>
          <w:bCs/>
          <w:color w:val="000000" w:themeColor="text1"/>
          <w:sz w:val="22"/>
          <w:szCs w:val="22"/>
          <w:lang w:eastAsia="de-DE"/>
        </w:rPr>
        <w:softHyphen/>
        <w:t>derungen des Arbeitsmarktes für Kom</w:t>
      </w:r>
      <w:r w:rsidRPr="002D3D73">
        <w:rPr>
          <w:rFonts w:ascii="Arial" w:eastAsia="Times" w:hAnsi="Arial" w:cs="Arial"/>
          <w:bCs/>
          <w:color w:val="000000" w:themeColor="text1"/>
          <w:sz w:val="22"/>
          <w:szCs w:val="22"/>
          <w:lang w:eastAsia="de-DE"/>
        </w:rPr>
        <w:t>munikationsberufe vorzubereiten sowie eigene Arbeits- und</w:t>
      </w:r>
      <w:r w:rsidR="00BF24D0" w:rsidRPr="002D3D73">
        <w:rPr>
          <w:rFonts w:ascii="Arial" w:eastAsia="Times" w:hAnsi="Arial" w:cs="Arial"/>
          <w:bCs/>
          <w:color w:val="000000" w:themeColor="text1"/>
          <w:sz w:val="22"/>
          <w:szCs w:val="22"/>
          <w:lang w:eastAsia="de-DE"/>
        </w:rPr>
        <w:t xml:space="preserve"> Forschungsschwer</w:t>
      </w:r>
      <w:r w:rsidRPr="002D3D73">
        <w:rPr>
          <w:rFonts w:ascii="Arial" w:eastAsia="Times" w:hAnsi="Arial" w:cs="Arial"/>
          <w:bCs/>
          <w:color w:val="000000" w:themeColor="text1"/>
          <w:sz w:val="22"/>
          <w:szCs w:val="22"/>
          <w:lang w:eastAsia="de-DE"/>
        </w:rPr>
        <w:t xml:space="preserve">punkte aufzubauen. </w:t>
      </w:r>
    </w:p>
    <w:p w14:paraId="57FE40C9" w14:textId="77777777" w:rsidR="00585133" w:rsidRPr="002D3D73" w:rsidRDefault="00585133" w:rsidP="00585133">
      <w:pPr>
        <w:ind w:right="172"/>
        <w:rPr>
          <w:rFonts w:ascii="Arial" w:eastAsia="Times" w:hAnsi="Arial" w:cs="Arial"/>
          <w:bCs/>
          <w:color w:val="000000" w:themeColor="text1"/>
          <w:sz w:val="22"/>
          <w:szCs w:val="22"/>
          <w:lang w:eastAsia="de-DE"/>
        </w:rPr>
      </w:pPr>
    </w:p>
    <w:p w14:paraId="50084EE3" w14:textId="77777777" w:rsidR="00585133" w:rsidRPr="002D3D73" w:rsidRDefault="00585133" w:rsidP="00585133">
      <w:pPr>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lang w:eastAsia="de-DE"/>
        </w:rPr>
        <w:t>(3) Das Studium im Bachelorstudiengang „Journalistik und Strategische Kommunikation“ kann nur im Wintersemester aufgenommen werden.</w:t>
      </w:r>
    </w:p>
    <w:p w14:paraId="69C73B92" w14:textId="77777777" w:rsidR="00585133" w:rsidRPr="002D3D73" w:rsidRDefault="00585133" w:rsidP="00585133">
      <w:pPr>
        <w:ind w:right="172"/>
        <w:rPr>
          <w:rFonts w:ascii="Arial" w:eastAsia="Times" w:hAnsi="Arial" w:cs="Arial"/>
          <w:bCs/>
          <w:color w:val="000000" w:themeColor="text1"/>
          <w:sz w:val="22"/>
          <w:szCs w:val="22"/>
          <w:lang w:eastAsia="de-DE"/>
        </w:rPr>
      </w:pPr>
    </w:p>
    <w:p w14:paraId="1B453977" w14:textId="77777777" w:rsidR="00585133" w:rsidRPr="002D3D73" w:rsidRDefault="00585133" w:rsidP="00585133">
      <w:pPr>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lang w:eastAsia="de-DE"/>
        </w:rPr>
        <w:t>(4) Abweichend von § 3 Satz 1 Nr. 7 der Immatrikulations-, Rückmelde-, Beurlaubungs- und Exmatrikulationssatzung der Universität Passau in ihrer jeweils geltenden Fassung haben Bildungsausländer und –</w:t>
      </w:r>
      <w:proofErr w:type="spellStart"/>
      <w:r w:rsidRPr="002D3D73">
        <w:rPr>
          <w:rFonts w:ascii="Arial" w:eastAsia="Times" w:hAnsi="Arial" w:cs="Arial"/>
          <w:bCs/>
          <w:color w:val="000000" w:themeColor="text1"/>
          <w:sz w:val="22"/>
          <w:szCs w:val="22"/>
          <w:lang w:eastAsia="de-DE"/>
        </w:rPr>
        <w:t>ausländerinnen</w:t>
      </w:r>
      <w:proofErr w:type="spellEnd"/>
      <w:r w:rsidRPr="002D3D73">
        <w:rPr>
          <w:rFonts w:ascii="Arial" w:eastAsia="Times" w:hAnsi="Arial" w:cs="Arial"/>
          <w:bCs/>
          <w:color w:val="000000" w:themeColor="text1"/>
          <w:sz w:val="22"/>
          <w:szCs w:val="22"/>
          <w:lang w:eastAsia="de-DE"/>
        </w:rPr>
        <w:t xml:space="preserve"> vor der Aufnahme des Studiums Deutschkenntnisse auf dem Niveau C1 des Gemeinsamen Europäischen Referenzrahmens für Sprachen oder ein Äquivalent nachzuweisen.</w:t>
      </w:r>
    </w:p>
    <w:p w14:paraId="49BA5383" w14:textId="5573C6D2" w:rsidR="00585133" w:rsidRPr="002D3D73" w:rsidRDefault="00585133" w:rsidP="00585133">
      <w:pPr>
        <w:tabs>
          <w:tab w:val="left" w:pos="567"/>
        </w:tabs>
        <w:ind w:right="172"/>
        <w:rPr>
          <w:rFonts w:ascii="Arial" w:eastAsia="Times" w:hAnsi="Arial" w:cs="Arial"/>
          <w:color w:val="000000" w:themeColor="text1"/>
          <w:sz w:val="22"/>
          <w:szCs w:val="22"/>
          <w:lang w:eastAsia="de-DE"/>
        </w:rPr>
      </w:pPr>
    </w:p>
    <w:p w14:paraId="559F4320" w14:textId="77777777" w:rsidR="00445F51" w:rsidRPr="002D3D73" w:rsidRDefault="00445F51" w:rsidP="00585133">
      <w:pPr>
        <w:tabs>
          <w:tab w:val="left" w:pos="567"/>
        </w:tabs>
        <w:ind w:right="172"/>
        <w:rPr>
          <w:rFonts w:ascii="Arial" w:eastAsia="Times" w:hAnsi="Arial" w:cs="Arial"/>
          <w:color w:val="000000" w:themeColor="text1"/>
          <w:sz w:val="22"/>
          <w:szCs w:val="22"/>
          <w:lang w:eastAsia="de-DE"/>
        </w:rPr>
      </w:pPr>
    </w:p>
    <w:p w14:paraId="0C2294CC" w14:textId="77777777" w:rsidR="00585133" w:rsidRPr="002D3D73" w:rsidRDefault="00585133" w:rsidP="00585133">
      <w:pPr>
        <w:tabs>
          <w:tab w:val="left" w:pos="567"/>
        </w:tabs>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 xml:space="preserve">§ 3 </w:t>
      </w:r>
      <w:r w:rsidRPr="002D3D73">
        <w:rPr>
          <w:rFonts w:ascii="Arial" w:eastAsia="Times" w:hAnsi="Arial" w:cs="Arial"/>
          <w:b/>
          <w:bCs/>
          <w:color w:val="000000" w:themeColor="text1"/>
          <w:sz w:val="22"/>
          <w:szCs w:val="22"/>
          <w:lang w:eastAsia="de-DE"/>
        </w:rPr>
        <w:t>Modulgruppen</w:t>
      </w:r>
    </w:p>
    <w:p w14:paraId="25B2FF2C" w14:textId="77777777" w:rsidR="00585133" w:rsidRPr="002D3D73" w:rsidRDefault="00585133" w:rsidP="00585133">
      <w:pPr>
        <w:tabs>
          <w:tab w:val="left" w:pos="567"/>
        </w:tabs>
        <w:ind w:right="172"/>
        <w:rPr>
          <w:rFonts w:ascii="Arial" w:eastAsia="Times" w:hAnsi="Arial" w:cs="Arial"/>
          <w:bCs/>
          <w:color w:val="000000" w:themeColor="text1"/>
          <w:sz w:val="22"/>
          <w:szCs w:val="22"/>
          <w:lang w:eastAsia="de-DE"/>
        </w:rPr>
      </w:pPr>
    </w:p>
    <w:p w14:paraId="5EF40324" w14:textId="2915A8CF" w:rsidR="00585133" w:rsidRPr="002D3D73" w:rsidRDefault="00585133" w:rsidP="00585133">
      <w:pPr>
        <w:tabs>
          <w:tab w:val="left" w:pos="567"/>
        </w:tabs>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vertAlign w:val="superscript"/>
          <w:lang w:eastAsia="de-DE"/>
        </w:rPr>
        <w:t>1</w:t>
      </w:r>
      <w:r w:rsidRPr="002D3D73">
        <w:rPr>
          <w:rFonts w:ascii="Arial" w:eastAsia="Times" w:hAnsi="Arial" w:cs="Arial"/>
          <w:bCs/>
          <w:color w:val="000000" w:themeColor="text1"/>
          <w:sz w:val="22"/>
          <w:szCs w:val="22"/>
          <w:lang w:eastAsia="de-DE"/>
        </w:rPr>
        <w:t xml:space="preserve">Der Studiengang besteht aus einem Pflichtbereich mit einem Umfang von 120 ECTS-LP und einem Wahlpflichtbereich mit einem Umfang von 60 ECTS-LP. </w:t>
      </w:r>
      <w:r w:rsidRPr="002D3D73">
        <w:rPr>
          <w:rFonts w:ascii="Arial" w:eastAsia="Times" w:hAnsi="Arial" w:cs="Arial"/>
          <w:bCs/>
          <w:color w:val="000000" w:themeColor="text1"/>
          <w:sz w:val="22"/>
          <w:szCs w:val="22"/>
          <w:vertAlign w:val="superscript"/>
          <w:lang w:eastAsia="de-DE"/>
        </w:rPr>
        <w:t>2</w:t>
      </w:r>
      <w:r w:rsidR="00BF24D0" w:rsidRPr="002D3D73">
        <w:rPr>
          <w:rFonts w:ascii="Arial" w:eastAsia="Times" w:hAnsi="Arial" w:cs="Arial"/>
          <w:bCs/>
          <w:color w:val="000000" w:themeColor="text1"/>
          <w:sz w:val="22"/>
          <w:szCs w:val="22"/>
          <w:lang w:eastAsia="de-DE"/>
        </w:rPr>
        <w:t>Der Pflicht</w:t>
      </w:r>
      <w:r w:rsidRPr="002D3D73">
        <w:rPr>
          <w:rFonts w:ascii="Arial" w:eastAsia="Times" w:hAnsi="Arial" w:cs="Arial"/>
          <w:bCs/>
          <w:color w:val="000000" w:themeColor="text1"/>
          <w:sz w:val="22"/>
          <w:szCs w:val="22"/>
          <w:lang w:eastAsia="de-DE"/>
        </w:rPr>
        <w:t>bereich besteht aus der Bachelorarbeit mit 10 ECTS-LP und folgenden Modulgruppen:</w:t>
      </w:r>
    </w:p>
    <w:p w14:paraId="522952D8" w14:textId="77777777" w:rsidR="00585133" w:rsidRPr="002D3D73" w:rsidRDefault="00585133" w:rsidP="00585133">
      <w:pPr>
        <w:tabs>
          <w:tab w:val="left" w:pos="567"/>
        </w:tabs>
        <w:ind w:right="172"/>
        <w:rPr>
          <w:rFonts w:ascii="Arial" w:eastAsia="Times" w:hAnsi="Arial" w:cs="Arial"/>
          <w:bCs/>
          <w:color w:val="000000" w:themeColor="text1"/>
          <w:sz w:val="22"/>
          <w:szCs w:val="22"/>
          <w:lang w:eastAsia="de-DE"/>
        </w:rPr>
      </w:pPr>
    </w:p>
    <w:p w14:paraId="165C0F59"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Basismodulgruppe Grundlagen</w:t>
      </w:r>
    </w:p>
    <w:p w14:paraId="64C58BDE"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Basismodulgruppe Methoden</w:t>
      </w:r>
    </w:p>
    <w:p w14:paraId="0993A8E1"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Basismodulgruppe Praxis</w:t>
      </w:r>
    </w:p>
    <w:p w14:paraId="00C2826E"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Prüfungsmodulgruppe Theorie</w:t>
      </w:r>
    </w:p>
    <w:p w14:paraId="41125C66"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Prüfungsmodulgruppe Lehrredaktion und Transfer.</w:t>
      </w:r>
    </w:p>
    <w:p w14:paraId="786F95DC" w14:textId="77777777" w:rsidR="00585133" w:rsidRPr="002D3D73" w:rsidRDefault="00585133" w:rsidP="00585133">
      <w:pPr>
        <w:tabs>
          <w:tab w:val="left" w:pos="567"/>
        </w:tabs>
        <w:ind w:right="172"/>
        <w:rPr>
          <w:rFonts w:ascii="Arial" w:eastAsia="Times" w:hAnsi="Arial" w:cs="Arial"/>
          <w:bCs/>
          <w:color w:val="000000" w:themeColor="text1"/>
          <w:sz w:val="22"/>
          <w:szCs w:val="22"/>
          <w:lang w:eastAsia="de-DE"/>
        </w:rPr>
      </w:pPr>
    </w:p>
    <w:p w14:paraId="6BD5184C" w14:textId="77777777" w:rsidR="00585133" w:rsidRPr="002D3D73" w:rsidRDefault="00585133" w:rsidP="00585133">
      <w:pPr>
        <w:tabs>
          <w:tab w:val="left" w:pos="567"/>
        </w:tabs>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vertAlign w:val="superscript"/>
          <w:lang w:eastAsia="de-DE"/>
        </w:rPr>
        <w:t>3</w:t>
      </w:r>
      <w:r w:rsidRPr="002D3D73">
        <w:rPr>
          <w:rFonts w:ascii="Arial" w:eastAsia="Times" w:hAnsi="Arial" w:cs="Arial"/>
          <w:bCs/>
          <w:color w:val="000000" w:themeColor="text1"/>
          <w:sz w:val="22"/>
          <w:szCs w:val="22"/>
          <w:lang w:eastAsia="de-DE"/>
        </w:rPr>
        <w:t xml:space="preserve">Der Wahlpflichtbereich besteht </w:t>
      </w:r>
      <w:proofErr w:type="gramStart"/>
      <w:r w:rsidRPr="002D3D73">
        <w:rPr>
          <w:rFonts w:ascii="Arial" w:eastAsia="Times" w:hAnsi="Arial" w:cs="Arial"/>
          <w:bCs/>
          <w:color w:val="000000" w:themeColor="text1"/>
          <w:sz w:val="22"/>
          <w:szCs w:val="22"/>
          <w:lang w:eastAsia="de-DE"/>
        </w:rPr>
        <w:t>aus folgenden</w:t>
      </w:r>
      <w:proofErr w:type="gramEnd"/>
      <w:r w:rsidRPr="002D3D73">
        <w:rPr>
          <w:rFonts w:ascii="Arial" w:eastAsia="Times" w:hAnsi="Arial" w:cs="Arial"/>
          <w:bCs/>
          <w:color w:val="000000" w:themeColor="text1"/>
          <w:sz w:val="22"/>
          <w:szCs w:val="22"/>
          <w:lang w:eastAsia="de-DE"/>
        </w:rPr>
        <w:t xml:space="preserve"> Modulgruppen:</w:t>
      </w:r>
    </w:p>
    <w:p w14:paraId="691213B8" w14:textId="77777777" w:rsidR="00585133" w:rsidRPr="002D3D73" w:rsidRDefault="00585133" w:rsidP="00585133">
      <w:pPr>
        <w:tabs>
          <w:tab w:val="left" w:pos="567"/>
        </w:tabs>
        <w:ind w:right="172"/>
        <w:rPr>
          <w:rFonts w:ascii="Arial" w:eastAsia="Times" w:hAnsi="Arial" w:cs="Arial"/>
          <w:bCs/>
          <w:color w:val="000000" w:themeColor="text1"/>
          <w:sz w:val="22"/>
          <w:szCs w:val="22"/>
          <w:lang w:eastAsia="de-DE"/>
        </w:rPr>
      </w:pPr>
    </w:p>
    <w:p w14:paraId="758B5A46"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Geographie I + II</w:t>
      </w:r>
    </w:p>
    <w:p w14:paraId="7E1326DD"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Politikwissenschaft I + II</w:t>
      </w:r>
    </w:p>
    <w:p w14:paraId="3FC6DACE"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Volkswirtschaftslehre I + II</w:t>
      </w:r>
    </w:p>
    <w:p w14:paraId="4AC4E7AD"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Medieninformatik I + II (Internet Computing + Informationssysteme)</w:t>
      </w:r>
    </w:p>
    <w:p w14:paraId="280770F2"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 xml:space="preserve">Digital </w:t>
      </w:r>
      <w:proofErr w:type="spellStart"/>
      <w:r w:rsidRPr="002D3D73">
        <w:rPr>
          <w:rFonts w:ascii="Arial" w:hAnsi="Arial" w:cs="Arial"/>
          <w:bCs/>
          <w:color w:val="000000" w:themeColor="text1"/>
          <w:sz w:val="22"/>
          <w:szCs w:val="22"/>
        </w:rPr>
        <w:t>Humanities</w:t>
      </w:r>
      <w:proofErr w:type="spellEnd"/>
    </w:p>
    <w:p w14:paraId="4084BA0C"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Psychologie mit Schwerpunkt Mensch-Maschine-Interaktion</w:t>
      </w:r>
    </w:p>
    <w:p w14:paraId="3EE238CC"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Kunstgeschichte und Bildwissenschaft</w:t>
      </w:r>
    </w:p>
    <w:p w14:paraId="07A9CD2B"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Development Studies</w:t>
      </w:r>
    </w:p>
    <w:p w14:paraId="1830A30B" w14:textId="77777777" w:rsidR="00585133" w:rsidRPr="002D3D73" w:rsidRDefault="00585133" w:rsidP="00585133">
      <w:pPr>
        <w:pStyle w:val="Listenabsatz"/>
        <w:numPr>
          <w:ilvl w:val="0"/>
          <w:numId w:val="30"/>
        </w:numPr>
        <w:tabs>
          <w:tab w:val="left" w:pos="567"/>
        </w:tabs>
        <w:ind w:right="172"/>
        <w:rPr>
          <w:rFonts w:ascii="Arial" w:hAnsi="Arial" w:cs="Arial"/>
          <w:bCs/>
          <w:color w:val="000000" w:themeColor="text1"/>
          <w:sz w:val="22"/>
          <w:szCs w:val="22"/>
        </w:rPr>
      </w:pPr>
      <w:r w:rsidRPr="002D3D73">
        <w:rPr>
          <w:rFonts w:ascii="Arial" w:hAnsi="Arial" w:cs="Arial"/>
          <w:bCs/>
          <w:color w:val="000000" w:themeColor="text1"/>
          <w:sz w:val="22"/>
          <w:szCs w:val="22"/>
        </w:rPr>
        <w:t>Katholische Theologie.</w:t>
      </w:r>
    </w:p>
    <w:p w14:paraId="1CEBAE39" w14:textId="77777777" w:rsidR="00585133" w:rsidRPr="002D3D73" w:rsidRDefault="00585133" w:rsidP="00585133">
      <w:pPr>
        <w:tabs>
          <w:tab w:val="left" w:pos="567"/>
        </w:tabs>
        <w:ind w:right="172"/>
        <w:rPr>
          <w:rFonts w:ascii="Arial" w:eastAsia="Times" w:hAnsi="Arial" w:cs="Arial"/>
          <w:bCs/>
          <w:color w:val="000000" w:themeColor="text1"/>
          <w:sz w:val="22"/>
          <w:szCs w:val="22"/>
          <w:lang w:eastAsia="de-DE"/>
        </w:rPr>
      </w:pPr>
    </w:p>
    <w:p w14:paraId="1887704A" w14:textId="77777777" w:rsidR="00585133" w:rsidRPr="002D3D73" w:rsidRDefault="00585133" w:rsidP="00585133">
      <w:pPr>
        <w:tabs>
          <w:tab w:val="left" w:pos="567"/>
        </w:tabs>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vertAlign w:val="superscript"/>
          <w:lang w:eastAsia="de-DE"/>
        </w:rPr>
        <w:t>4</w:t>
      </w:r>
      <w:r w:rsidRPr="002D3D73">
        <w:rPr>
          <w:rFonts w:ascii="Arial" w:eastAsia="Times" w:hAnsi="Arial" w:cs="Arial"/>
          <w:bCs/>
          <w:color w:val="000000" w:themeColor="text1"/>
          <w:sz w:val="22"/>
          <w:szCs w:val="22"/>
          <w:lang w:eastAsia="de-DE"/>
        </w:rPr>
        <w:t xml:space="preserve">Sämtliche Module des Pflichtbereichs sind Pflichtmodule. </w:t>
      </w:r>
      <w:r w:rsidRPr="002D3D73">
        <w:rPr>
          <w:rFonts w:ascii="Arial" w:eastAsia="Times" w:hAnsi="Arial" w:cs="Arial"/>
          <w:bCs/>
          <w:color w:val="000000" w:themeColor="text1"/>
          <w:sz w:val="22"/>
          <w:szCs w:val="22"/>
          <w:vertAlign w:val="superscript"/>
          <w:lang w:eastAsia="de-DE"/>
        </w:rPr>
        <w:t>5</w:t>
      </w:r>
      <w:r w:rsidRPr="002D3D73">
        <w:rPr>
          <w:rFonts w:ascii="Arial" w:eastAsia="Times" w:hAnsi="Arial" w:cs="Arial"/>
          <w:bCs/>
          <w:color w:val="000000" w:themeColor="text1"/>
          <w:sz w:val="22"/>
          <w:szCs w:val="22"/>
          <w:lang w:eastAsia="de-DE"/>
        </w:rPr>
        <w:t>Aus dem Wahlpflichtbereich sind zwei Modulgruppen mit je 30 ECTS-LP auszuwählen; hierbei sind aufeinander aufbauende Modulgruppen zwingend in Kombination miteinander zu belegen.</w:t>
      </w:r>
      <w:r w:rsidRPr="002D3D73">
        <w:rPr>
          <w:rFonts w:ascii="Arial" w:eastAsia="Times" w:hAnsi="Arial" w:cs="Arial"/>
          <w:bCs/>
          <w:color w:val="000000" w:themeColor="text1"/>
          <w:sz w:val="22"/>
          <w:szCs w:val="22"/>
          <w:vertAlign w:val="superscript"/>
          <w:lang w:eastAsia="de-DE"/>
        </w:rPr>
        <w:t xml:space="preserve"> 6</w:t>
      </w:r>
      <w:r w:rsidRPr="002D3D73">
        <w:rPr>
          <w:rFonts w:ascii="Arial" w:eastAsia="Times" w:hAnsi="Arial" w:cs="Arial"/>
          <w:bCs/>
          <w:color w:val="000000" w:themeColor="text1"/>
          <w:sz w:val="22"/>
          <w:szCs w:val="22"/>
          <w:lang w:eastAsia="de-DE"/>
        </w:rPr>
        <w:t>Enthält eine Modulgruppe mehr als 30 ECTS-LP, so sind 5 Module auszuwählen, soweit die Absätze 7 bis 19 keine anderweitige Regelung treffen.</w:t>
      </w:r>
    </w:p>
    <w:p w14:paraId="1EEB8779" w14:textId="77777777" w:rsidR="00585133" w:rsidRPr="002D3D73" w:rsidRDefault="00585133" w:rsidP="00585133">
      <w:pPr>
        <w:ind w:right="172"/>
        <w:jc w:val="both"/>
        <w:rPr>
          <w:rFonts w:ascii="Arial" w:eastAsia="Times" w:hAnsi="Arial" w:cs="Arial"/>
          <w:color w:val="000000" w:themeColor="text1"/>
          <w:sz w:val="22"/>
          <w:szCs w:val="22"/>
          <w:lang w:eastAsia="de-DE"/>
        </w:rPr>
      </w:pPr>
    </w:p>
    <w:p w14:paraId="6FAA68AC" w14:textId="77777777" w:rsidR="00585133" w:rsidRPr="002D3D73" w:rsidRDefault="00585133" w:rsidP="00445F51">
      <w:pPr>
        <w:ind w:right="172"/>
        <w:rPr>
          <w:rFonts w:ascii="Arial" w:eastAsia="Times" w:hAnsi="Arial" w:cs="Arial"/>
          <w:b/>
          <w:color w:val="000000" w:themeColor="text1"/>
          <w:sz w:val="22"/>
          <w:szCs w:val="22"/>
          <w:lang w:eastAsia="de-DE"/>
        </w:rPr>
      </w:pPr>
    </w:p>
    <w:p w14:paraId="777E8026" w14:textId="7777777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 4 Module</w:t>
      </w:r>
    </w:p>
    <w:p w14:paraId="4B0720C6"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6B812637" w14:textId="52265D41" w:rsidR="00585133" w:rsidRPr="002D3D73" w:rsidRDefault="00585133" w:rsidP="00585133">
      <w:pPr>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lang w:eastAsia="de-DE"/>
        </w:rPr>
        <w:t xml:space="preserve">(1) </w:t>
      </w:r>
      <w:r w:rsidRPr="002D3D73">
        <w:rPr>
          <w:rFonts w:ascii="Arial" w:eastAsia="Times" w:hAnsi="Arial" w:cs="Arial"/>
          <w:bCs/>
          <w:color w:val="000000" w:themeColor="text1"/>
          <w:sz w:val="22"/>
          <w:szCs w:val="22"/>
          <w:vertAlign w:val="superscript"/>
          <w:lang w:eastAsia="de-DE"/>
        </w:rPr>
        <w:t>1</w:t>
      </w:r>
      <w:r w:rsidRPr="002D3D73">
        <w:rPr>
          <w:rFonts w:ascii="Arial" w:eastAsia="Times" w:hAnsi="Arial" w:cs="Arial"/>
          <w:bCs/>
          <w:color w:val="000000" w:themeColor="text1"/>
          <w:sz w:val="22"/>
          <w:szCs w:val="22"/>
          <w:lang w:eastAsia="de-DE"/>
        </w:rPr>
        <w:t xml:space="preserve">Die Modulgruppen des Pflichtbereichs setzen sich aus den in den Abs. 2 bis 6 aufgeführten Modulen zusammen. </w:t>
      </w:r>
      <w:r w:rsidRPr="002D3D73">
        <w:rPr>
          <w:rFonts w:ascii="Arial" w:eastAsia="Times" w:hAnsi="Arial" w:cs="Arial"/>
          <w:bCs/>
          <w:color w:val="000000" w:themeColor="text1"/>
          <w:sz w:val="22"/>
          <w:szCs w:val="22"/>
          <w:vertAlign w:val="superscript"/>
          <w:lang w:eastAsia="de-DE"/>
        </w:rPr>
        <w:t>2</w:t>
      </w:r>
      <w:r w:rsidRPr="002D3D73">
        <w:rPr>
          <w:rFonts w:ascii="Arial" w:eastAsia="Times" w:hAnsi="Arial" w:cs="Arial"/>
          <w:bCs/>
          <w:color w:val="000000" w:themeColor="text1"/>
          <w:sz w:val="22"/>
          <w:szCs w:val="22"/>
          <w:lang w:eastAsia="de-DE"/>
        </w:rPr>
        <w:t>In den Modulen sind die im Modulkatalog nach Art</w:t>
      </w:r>
      <w:r w:rsidR="00BF24D0" w:rsidRPr="002D3D73">
        <w:rPr>
          <w:rFonts w:ascii="Arial" w:eastAsia="Times" w:hAnsi="Arial" w:cs="Arial"/>
          <w:bCs/>
          <w:color w:val="000000" w:themeColor="text1"/>
          <w:sz w:val="22"/>
          <w:szCs w:val="22"/>
          <w:lang w:eastAsia="de-DE"/>
        </w:rPr>
        <w:t xml:space="preserve"> und Umfang angegebenen studien</w:t>
      </w:r>
      <w:r w:rsidRPr="002D3D73">
        <w:rPr>
          <w:rFonts w:ascii="Arial" w:eastAsia="Times" w:hAnsi="Arial" w:cs="Arial"/>
          <w:bCs/>
          <w:color w:val="000000" w:themeColor="text1"/>
          <w:sz w:val="22"/>
          <w:szCs w:val="22"/>
          <w:lang w:eastAsia="de-DE"/>
        </w:rPr>
        <w:t xml:space="preserve">begleitenden Prüfungsleistungen zu erbringen. </w:t>
      </w:r>
      <w:r w:rsidRPr="002D3D73">
        <w:rPr>
          <w:rFonts w:ascii="Arial" w:eastAsia="Times" w:hAnsi="Arial" w:cs="Arial"/>
          <w:bCs/>
          <w:color w:val="000000" w:themeColor="text1"/>
          <w:sz w:val="22"/>
          <w:szCs w:val="22"/>
          <w:vertAlign w:val="superscript"/>
          <w:lang w:eastAsia="de-DE"/>
        </w:rPr>
        <w:t>3</w:t>
      </w:r>
      <w:r w:rsidR="00BF24D0" w:rsidRPr="002D3D73">
        <w:rPr>
          <w:rFonts w:ascii="Arial" w:eastAsia="Times" w:hAnsi="Arial" w:cs="Arial"/>
          <w:bCs/>
          <w:color w:val="000000" w:themeColor="text1"/>
          <w:sz w:val="22"/>
          <w:szCs w:val="22"/>
          <w:lang w:eastAsia="de-DE"/>
        </w:rPr>
        <w:t>Die Prüfungsleis</w:t>
      </w:r>
      <w:r w:rsidRPr="002D3D73">
        <w:rPr>
          <w:rFonts w:ascii="Arial" w:eastAsia="Times" w:hAnsi="Arial" w:cs="Arial"/>
          <w:bCs/>
          <w:color w:val="000000" w:themeColor="text1"/>
          <w:sz w:val="22"/>
          <w:szCs w:val="22"/>
          <w:lang w:eastAsia="de-DE"/>
        </w:rPr>
        <w:t xml:space="preserve">tungen in sämtlichen Modulen werden benotet. </w:t>
      </w:r>
      <w:r w:rsidRPr="002D3D73">
        <w:rPr>
          <w:rFonts w:ascii="Arial" w:eastAsia="Times" w:hAnsi="Arial" w:cs="Arial"/>
          <w:bCs/>
          <w:color w:val="000000" w:themeColor="text1"/>
          <w:sz w:val="22"/>
          <w:szCs w:val="22"/>
          <w:vertAlign w:val="superscript"/>
          <w:lang w:eastAsia="de-DE"/>
        </w:rPr>
        <w:t>4</w:t>
      </w:r>
      <w:r w:rsidR="00BF24D0" w:rsidRPr="002D3D73">
        <w:rPr>
          <w:rFonts w:ascii="Arial" w:eastAsia="Times" w:hAnsi="Arial" w:cs="Arial"/>
          <w:bCs/>
          <w:color w:val="000000" w:themeColor="text1"/>
          <w:sz w:val="22"/>
          <w:szCs w:val="22"/>
          <w:lang w:eastAsia="de-DE"/>
        </w:rPr>
        <w:t xml:space="preserve">In die </w:t>
      </w:r>
      <w:r w:rsidR="00BF24D0" w:rsidRPr="002D3D73">
        <w:rPr>
          <w:rFonts w:ascii="Arial" w:eastAsia="Times" w:hAnsi="Arial" w:cs="Arial"/>
          <w:bCs/>
          <w:color w:val="000000" w:themeColor="text1"/>
          <w:sz w:val="22"/>
          <w:szCs w:val="22"/>
          <w:lang w:eastAsia="de-DE"/>
        </w:rPr>
        <w:lastRenderedPageBreak/>
        <w:t>Gesamtnoten</w:t>
      </w:r>
      <w:r w:rsidRPr="002D3D73">
        <w:rPr>
          <w:rFonts w:ascii="Arial" w:eastAsia="Times" w:hAnsi="Arial" w:cs="Arial"/>
          <w:bCs/>
          <w:color w:val="000000" w:themeColor="text1"/>
          <w:sz w:val="22"/>
          <w:szCs w:val="22"/>
          <w:lang w:eastAsia="de-DE"/>
        </w:rPr>
        <w:t>bere</w:t>
      </w:r>
      <w:r w:rsidR="00BF24D0" w:rsidRPr="002D3D73">
        <w:rPr>
          <w:rFonts w:ascii="Arial" w:eastAsia="Times" w:hAnsi="Arial" w:cs="Arial"/>
          <w:bCs/>
          <w:color w:val="000000" w:themeColor="text1"/>
          <w:sz w:val="22"/>
          <w:szCs w:val="22"/>
          <w:lang w:eastAsia="de-DE"/>
        </w:rPr>
        <w:t>chnung fließen nur die Prüfungsleistungen der Prüfungsmodu</w:t>
      </w:r>
      <w:r w:rsidRPr="002D3D73">
        <w:rPr>
          <w:rFonts w:ascii="Arial" w:eastAsia="Times" w:hAnsi="Arial" w:cs="Arial"/>
          <w:bCs/>
          <w:color w:val="000000" w:themeColor="text1"/>
          <w:sz w:val="22"/>
          <w:szCs w:val="22"/>
          <w:lang w:eastAsia="de-DE"/>
        </w:rPr>
        <w:t xml:space="preserve">le und die Note der Bachelorarbeit ein. </w:t>
      </w:r>
      <w:r w:rsidRPr="002D3D73">
        <w:rPr>
          <w:rFonts w:ascii="Arial" w:eastAsia="Times" w:hAnsi="Arial" w:cs="Arial"/>
          <w:bCs/>
          <w:color w:val="000000" w:themeColor="text1"/>
          <w:sz w:val="22"/>
          <w:szCs w:val="22"/>
          <w:vertAlign w:val="superscript"/>
          <w:lang w:eastAsia="de-DE"/>
        </w:rPr>
        <w:t>5</w:t>
      </w:r>
      <w:r w:rsidR="00BF24D0" w:rsidRPr="002D3D73">
        <w:rPr>
          <w:rFonts w:ascii="Arial" w:eastAsia="Times" w:hAnsi="Arial" w:cs="Arial"/>
          <w:bCs/>
          <w:color w:val="000000" w:themeColor="text1"/>
          <w:sz w:val="22"/>
          <w:szCs w:val="22"/>
          <w:lang w:eastAsia="de-DE"/>
        </w:rPr>
        <w:t>Im Pflicht</w:t>
      </w:r>
      <w:r w:rsidRPr="002D3D73">
        <w:rPr>
          <w:rFonts w:ascii="Arial" w:eastAsia="Times" w:hAnsi="Arial" w:cs="Arial"/>
          <w:bCs/>
          <w:color w:val="000000" w:themeColor="text1"/>
          <w:sz w:val="22"/>
          <w:szCs w:val="22"/>
          <w:lang w:eastAsia="de-DE"/>
        </w:rPr>
        <w:t>bereich sin</w:t>
      </w:r>
      <w:r w:rsidR="00BF24D0" w:rsidRPr="002D3D73">
        <w:rPr>
          <w:rFonts w:ascii="Arial" w:eastAsia="Times" w:hAnsi="Arial" w:cs="Arial"/>
          <w:bCs/>
          <w:color w:val="000000" w:themeColor="text1"/>
          <w:sz w:val="22"/>
          <w:szCs w:val="22"/>
          <w:lang w:eastAsia="de-DE"/>
        </w:rPr>
        <w:t>d sämtliche Module der Prüfungsmodul</w:t>
      </w:r>
      <w:r w:rsidRPr="002D3D73">
        <w:rPr>
          <w:rFonts w:ascii="Arial" w:eastAsia="Times" w:hAnsi="Arial" w:cs="Arial"/>
          <w:bCs/>
          <w:color w:val="000000" w:themeColor="text1"/>
          <w:sz w:val="22"/>
          <w:szCs w:val="22"/>
          <w:lang w:eastAsia="de-DE"/>
        </w:rPr>
        <w:t xml:space="preserve">gruppen Prüfungsmodule. </w:t>
      </w:r>
      <w:r w:rsidRPr="002D3D73">
        <w:rPr>
          <w:rFonts w:ascii="Arial" w:eastAsia="Times" w:hAnsi="Arial" w:cs="Arial"/>
          <w:bCs/>
          <w:color w:val="000000" w:themeColor="text1"/>
          <w:sz w:val="22"/>
          <w:szCs w:val="22"/>
          <w:vertAlign w:val="superscript"/>
          <w:lang w:eastAsia="de-DE"/>
        </w:rPr>
        <w:t>6</w:t>
      </w:r>
      <w:r w:rsidRPr="002D3D73">
        <w:rPr>
          <w:rFonts w:ascii="Arial" w:eastAsia="Times" w:hAnsi="Arial" w:cs="Arial"/>
          <w:bCs/>
          <w:color w:val="000000" w:themeColor="text1"/>
          <w:sz w:val="22"/>
          <w:szCs w:val="22"/>
          <w:lang w:eastAsia="de-DE"/>
        </w:rPr>
        <w:t xml:space="preserve">Im Wahlpflichtbereich </w:t>
      </w:r>
      <w:r w:rsidR="00BF24D0" w:rsidRPr="002D3D73">
        <w:rPr>
          <w:rFonts w:ascii="Arial" w:eastAsia="Times" w:hAnsi="Arial" w:cs="Arial"/>
          <w:bCs/>
          <w:color w:val="000000" w:themeColor="text1"/>
          <w:sz w:val="22"/>
          <w:szCs w:val="22"/>
          <w:lang w:eastAsia="de-DE"/>
        </w:rPr>
        <w:t>sind nur die Module einer Modulgruppe Prü</w:t>
      </w:r>
      <w:r w:rsidRPr="002D3D73">
        <w:rPr>
          <w:rFonts w:ascii="Arial" w:eastAsia="Times" w:hAnsi="Arial" w:cs="Arial"/>
          <w:bCs/>
          <w:color w:val="000000" w:themeColor="text1"/>
          <w:sz w:val="22"/>
          <w:szCs w:val="22"/>
          <w:lang w:eastAsia="de-DE"/>
        </w:rPr>
        <w:t>fungsmodule; bei aufeinander aufbauenden Modulgruppen sind di</w:t>
      </w:r>
      <w:r w:rsidR="00BF24D0" w:rsidRPr="002D3D73">
        <w:rPr>
          <w:rFonts w:ascii="Arial" w:eastAsia="Times" w:hAnsi="Arial" w:cs="Arial"/>
          <w:bCs/>
          <w:color w:val="000000" w:themeColor="text1"/>
          <w:sz w:val="22"/>
          <w:szCs w:val="22"/>
          <w:lang w:eastAsia="de-DE"/>
        </w:rPr>
        <w:t>es die Module der zweiten Modul</w:t>
      </w:r>
      <w:r w:rsidRPr="002D3D73">
        <w:rPr>
          <w:rFonts w:ascii="Arial" w:eastAsia="Times" w:hAnsi="Arial" w:cs="Arial"/>
          <w:bCs/>
          <w:color w:val="000000" w:themeColor="text1"/>
          <w:sz w:val="22"/>
          <w:szCs w:val="22"/>
          <w:lang w:eastAsia="de-DE"/>
        </w:rPr>
        <w:t xml:space="preserve">gruppe, bei den anderen Modulgruppen sind dies die Module der besser bewerteten Modulgruppe. </w:t>
      </w:r>
      <w:r w:rsidRPr="002D3D73">
        <w:rPr>
          <w:rFonts w:ascii="Arial" w:eastAsia="Times" w:hAnsi="Arial" w:cs="Arial"/>
          <w:bCs/>
          <w:color w:val="000000" w:themeColor="text1"/>
          <w:sz w:val="22"/>
          <w:szCs w:val="22"/>
          <w:vertAlign w:val="superscript"/>
          <w:lang w:eastAsia="de-DE"/>
        </w:rPr>
        <w:t>7</w:t>
      </w:r>
      <w:r w:rsidRPr="002D3D73">
        <w:rPr>
          <w:rFonts w:ascii="Arial" w:eastAsia="Times" w:hAnsi="Arial" w:cs="Arial"/>
          <w:bCs/>
          <w:color w:val="000000" w:themeColor="text1"/>
          <w:sz w:val="22"/>
          <w:szCs w:val="22"/>
          <w:lang w:eastAsia="de-DE"/>
        </w:rPr>
        <w:t xml:space="preserve">Die Note einer Modulgruppe errechnet sich aus dem nach ECTS-LP gewichteten Durchschnitt der darin enthaltenen Module. </w:t>
      </w:r>
    </w:p>
    <w:p w14:paraId="54A40776" w14:textId="77777777" w:rsidR="00585133" w:rsidRPr="002D3D73" w:rsidRDefault="00585133" w:rsidP="00585133">
      <w:pPr>
        <w:ind w:right="172"/>
        <w:rPr>
          <w:rFonts w:ascii="Arial" w:eastAsia="Times" w:hAnsi="Arial" w:cs="Arial"/>
          <w:b/>
          <w:bCs/>
          <w:color w:val="000000" w:themeColor="text1"/>
          <w:sz w:val="22"/>
          <w:szCs w:val="22"/>
          <w:lang w:eastAsia="de-DE"/>
        </w:rPr>
      </w:pPr>
    </w:p>
    <w:p w14:paraId="33BF20E5" w14:textId="77777777" w:rsidR="00585133" w:rsidRPr="002D3D73" w:rsidRDefault="00585133" w:rsidP="00585133">
      <w:pPr>
        <w:ind w:right="172"/>
        <w:rPr>
          <w:rFonts w:ascii="Arial" w:eastAsia="Times" w:hAnsi="Arial" w:cs="Arial"/>
          <w:color w:val="000000" w:themeColor="text1"/>
          <w:sz w:val="22"/>
          <w:szCs w:val="22"/>
          <w:u w:val="single"/>
          <w:lang w:eastAsia="de-DE"/>
        </w:rPr>
      </w:pPr>
      <w:r w:rsidRPr="00712D1A">
        <w:rPr>
          <w:rFonts w:ascii="Arial" w:eastAsia="Times" w:hAnsi="Arial" w:cs="Arial"/>
          <w:color w:val="000000" w:themeColor="text1"/>
          <w:sz w:val="22"/>
          <w:szCs w:val="22"/>
          <w:lang w:eastAsia="de-DE"/>
        </w:rPr>
        <w:t xml:space="preserve">(2) </w:t>
      </w:r>
      <w:r w:rsidRPr="002D3D73">
        <w:rPr>
          <w:rFonts w:ascii="Arial" w:eastAsia="Times" w:hAnsi="Arial" w:cs="Arial"/>
          <w:color w:val="000000" w:themeColor="text1"/>
          <w:sz w:val="22"/>
          <w:szCs w:val="22"/>
          <w:u w:val="single"/>
          <w:lang w:eastAsia="de-DE"/>
        </w:rPr>
        <w:t>Basismodulgruppe „Grundlagen“:</w:t>
      </w:r>
    </w:p>
    <w:p w14:paraId="465DC1AA"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8"/>
        <w:gridCol w:w="1338"/>
        <w:gridCol w:w="818"/>
        <w:gridCol w:w="820"/>
      </w:tblGrid>
      <w:tr w:rsidR="004A44DD" w:rsidRPr="002D3D73" w14:paraId="01F888B9" w14:textId="77777777" w:rsidTr="00BF24D0">
        <w:tc>
          <w:tcPr>
            <w:tcW w:w="1276" w:type="dxa"/>
          </w:tcPr>
          <w:p w14:paraId="15DB73BF"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678" w:type="dxa"/>
            <w:shd w:val="clear" w:color="auto" w:fill="auto"/>
          </w:tcPr>
          <w:p w14:paraId="1EF429D3"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38" w:type="dxa"/>
          </w:tcPr>
          <w:p w14:paraId="17F5496A"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380E1F1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20" w:type="dxa"/>
            <w:shd w:val="clear" w:color="auto" w:fill="auto"/>
          </w:tcPr>
          <w:p w14:paraId="10CC201C"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2BC6C9E9" w14:textId="77777777" w:rsidTr="00BF24D0">
        <w:tc>
          <w:tcPr>
            <w:tcW w:w="1276" w:type="dxa"/>
          </w:tcPr>
          <w:p w14:paraId="36A1DDA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TU</w:t>
            </w:r>
          </w:p>
        </w:tc>
        <w:tc>
          <w:tcPr>
            <w:tcW w:w="4678" w:type="dxa"/>
            <w:shd w:val="clear" w:color="auto" w:fill="auto"/>
          </w:tcPr>
          <w:p w14:paraId="7AC1FFB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die Kommunikationswissenschaft</w:t>
            </w:r>
          </w:p>
        </w:tc>
        <w:tc>
          <w:tcPr>
            <w:tcW w:w="1338" w:type="dxa"/>
          </w:tcPr>
          <w:p w14:paraId="7F7C772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64F42BA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20" w:type="dxa"/>
            <w:shd w:val="clear" w:color="auto" w:fill="auto"/>
          </w:tcPr>
          <w:p w14:paraId="063B4B5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98CB598" w14:textId="77777777" w:rsidTr="00BF24D0">
        <w:tc>
          <w:tcPr>
            <w:tcW w:w="1276" w:type="dxa"/>
          </w:tcPr>
          <w:p w14:paraId="043CC00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678" w:type="dxa"/>
            <w:shd w:val="clear" w:color="auto" w:fill="auto"/>
          </w:tcPr>
          <w:p w14:paraId="29A03C0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Digitale Kommunikation</w:t>
            </w:r>
          </w:p>
        </w:tc>
        <w:tc>
          <w:tcPr>
            <w:tcW w:w="1338" w:type="dxa"/>
          </w:tcPr>
          <w:p w14:paraId="032B2D0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2A6A917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20" w:type="dxa"/>
            <w:shd w:val="clear" w:color="auto" w:fill="auto"/>
          </w:tcPr>
          <w:p w14:paraId="555BB07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7AD4FB7" w14:textId="77777777" w:rsidTr="00BF24D0">
        <w:tc>
          <w:tcPr>
            <w:tcW w:w="1276" w:type="dxa"/>
            <w:shd w:val="clear" w:color="auto" w:fill="FFFFFF"/>
          </w:tcPr>
          <w:p w14:paraId="661F5A3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678" w:type="dxa"/>
            <w:shd w:val="clear" w:color="auto" w:fill="FFFFFF"/>
          </w:tcPr>
          <w:p w14:paraId="5BD3D8B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Journalismus und PR in Gegenwart und Zukunft</w:t>
            </w:r>
          </w:p>
        </w:tc>
        <w:tc>
          <w:tcPr>
            <w:tcW w:w="1338" w:type="dxa"/>
            <w:shd w:val="clear" w:color="auto" w:fill="FFFFFF"/>
          </w:tcPr>
          <w:p w14:paraId="692D2F2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0575F89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20" w:type="dxa"/>
            <w:shd w:val="clear" w:color="auto" w:fill="FFFFFF"/>
          </w:tcPr>
          <w:p w14:paraId="19CF103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1B79235" w14:textId="77777777" w:rsidTr="00BF24D0">
        <w:tc>
          <w:tcPr>
            <w:tcW w:w="1276" w:type="dxa"/>
          </w:tcPr>
          <w:p w14:paraId="0ED7FB7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678" w:type="dxa"/>
            <w:shd w:val="clear" w:color="auto" w:fill="auto"/>
          </w:tcPr>
          <w:p w14:paraId="0ED7ECB7" w14:textId="77777777" w:rsidR="00585133" w:rsidRPr="002D3D73" w:rsidRDefault="00585133" w:rsidP="00BF24D0">
            <w:pPr>
              <w:ind w:right="172"/>
              <w:rPr>
                <w:rFonts w:ascii="Arial" w:eastAsia="Times" w:hAnsi="Arial" w:cs="Arial"/>
                <w:color w:val="000000" w:themeColor="text1"/>
                <w:sz w:val="22"/>
                <w:szCs w:val="22"/>
                <w:lang w:eastAsia="de-DE"/>
              </w:rPr>
            </w:pPr>
            <w:proofErr w:type="spellStart"/>
            <w:r w:rsidRPr="002D3D73">
              <w:rPr>
                <w:rFonts w:ascii="Arial" w:eastAsia="Times" w:hAnsi="Arial" w:cs="Arial"/>
                <w:color w:val="000000" w:themeColor="text1"/>
                <w:sz w:val="22"/>
                <w:szCs w:val="22"/>
                <w:lang w:eastAsia="de-DE"/>
              </w:rPr>
              <w:t>Kommunikatorforschung</w:t>
            </w:r>
            <w:proofErr w:type="spellEnd"/>
          </w:p>
        </w:tc>
        <w:tc>
          <w:tcPr>
            <w:tcW w:w="1338" w:type="dxa"/>
          </w:tcPr>
          <w:p w14:paraId="0CA0D71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1168401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20" w:type="dxa"/>
            <w:shd w:val="clear" w:color="auto" w:fill="auto"/>
          </w:tcPr>
          <w:p w14:paraId="676F3E5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8BB4867" w14:textId="77777777" w:rsidTr="00BF24D0">
        <w:tc>
          <w:tcPr>
            <w:tcW w:w="1276" w:type="dxa"/>
          </w:tcPr>
          <w:p w14:paraId="6A70C5B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678" w:type="dxa"/>
            <w:shd w:val="clear" w:color="auto" w:fill="auto"/>
          </w:tcPr>
          <w:p w14:paraId="035E85E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Internationale Kommunikation</w:t>
            </w:r>
          </w:p>
        </w:tc>
        <w:tc>
          <w:tcPr>
            <w:tcW w:w="1338" w:type="dxa"/>
          </w:tcPr>
          <w:p w14:paraId="5C43C92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2F87EB8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20" w:type="dxa"/>
            <w:shd w:val="clear" w:color="auto" w:fill="auto"/>
          </w:tcPr>
          <w:p w14:paraId="0C6278A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18B89C8" w14:textId="77777777" w:rsidTr="00BF24D0">
        <w:tc>
          <w:tcPr>
            <w:tcW w:w="1276" w:type="dxa"/>
          </w:tcPr>
          <w:p w14:paraId="03D577E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678" w:type="dxa"/>
            <w:shd w:val="clear" w:color="auto" w:fill="auto"/>
          </w:tcPr>
          <w:p w14:paraId="2F66972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Strategische Kommunikation</w:t>
            </w:r>
          </w:p>
        </w:tc>
        <w:tc>
          <w:tcPr>
            <w:tcW w:w="1338" w:type="dxa"/>
          </w:tcPr>
          <w:p w14:paraId="0DC103F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40C1E3F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20" w:type="dxa"/>
            <w:shd w:val="clear" w:color="auto" w:fill="auto"/>
          </w:tcPr>
          <w:p w14:paraId="6952336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62937D20" w14:textId="77777777" w:rsidTr="00BF24D0">
        <w:tc>
          <w:tcPr>
            <w:tcW w:w="1276" w:type="dxa"/>
          </w:tcPr>
          <w:p w14:paraId="3131857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w:t>
            </w:r>
          </w:p>
        </w:tc>
        <w:tc>
          <w:tcPr>
            <w:tcW w:w="4678" w:type="dxa"/>
            <w:shd w:val="clear" w:color="auto" w:fill="auto"/>
          </w:tcPr>
          <w:p w14:paraId="53D8F3F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Medien- und Presserecht</w:t>
            </w:r>
          </w:p>
        </w:tc>
        <w:tc>
          <w:tcPr>
            <w:tcW w:w="1338" w:type="dxa"/>
          </w:tcPr>
          <w:p w14:paraId="451492F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4155E83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20" w:type="dxa"/>
            <w:shd w:val="clear" w:color="auto" w:fill="auto"/>
          </w:tcPr>
          <w:p w14:paraId="17BA567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C12371D" w14:textId="77777777" w:rsidTr="00BF24D0">
        <w:tc>
          <w:tcPr>
            <w:tcW w:w="7292" w:type="dxa"/>
            <w:gridSpan w:val="3"/>
          </w:tcPr>
          <w:p w14:paraId="4F341E6C"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sieben Module</w:t>
            </w:r>
          </w:p>
        </w:tc>
        <w:tc>
          <w:tcPr>
            <w:tcW w:w="818" w:type="dxa"/>
            <w:shd w:val="clear" w:color="auto" w:fill="auto"/>
          </w:tcPr>
          <w:p w14:paraId="1D80015C"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16</w:t>
            </w:r>
          </w:p>
        </w:tc>
        <w:tc>
          <w:tcPr>
            <w:tcW w:w="820" w:type="dxa"/>
            <w:shd w:val="clear" w:color="auto" w:fill="auto"/>
          </w:tcPr>
          <w:p w14:paraId="52C0DE05"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35</w:t>
            </w:r>
          </w:p>
        </w:tc>
      </w:tr>
    </w:tbl>
    <w:p w14:paraId="71D93072" w14:textId="77777777" w:rsidR="00585133" w:rsidRPr="002D3D73" w:rsidRDefault="00585133" w:rsidP="00585133">
      <w:pPr>
        <w:ind w:right="172"/>
        <w:rPr>
          <w:rFonts w:ascii="Arial" w:eastAsia="Times" w:hAnsi="Arial" w:cs="Arial"/>
          <w:color w:val="000000" w:themeColor="text1"/>
          <w:sz w:val="22"/>
          <w:szCs w:val="22"/>
          <w:lang w:eastAsia="de-DE"/>
        </w:rPr>
      </w:pPr>
    </w:p>
    <w:p w14:paraId="3424683F" w14:textId="77777777" w:rsidR="00585133" w:rsidRPr="002D3D73" w:rsidRDefault="00585133" w:rsidP="00585133">
      <w:pPr>
        <w:ind w:right="172"/>
        <w:rPr>
          <w:rFonts w:ascii="Arial" w:eastAsia="Times" w:hAnsi="Arial" w:cs="Arial"/>
          <w:color w:val="000000" w:themeColor="text1"/>
          <w:sz w:val="22"/>
          <w:szCs w:val="22"/>
          <w:u w:val="single"/>
          <w:lang w:eastAsia="de-DE"/>
        </w:rPr>
      </w:pPr>
      <w:r w:rsidRPr="00712D1A">
        <w:rPr>
          <w:rFonts w:ascii="Arial" w:eastAsia="Times" w:hAnsi="Arial" w:cs="Arial"/>
          <w:color w:val="000000" w:themeColor="text1"/>
          <w:sz w:val="22"/>
          <w:szCs w:val="22"/>
          <w:lang w:eastAsia="de-DE"/>
        </w:rPr>
        <w:t xml:space="preserve">(3) </w:t>
      </w:r>
      <w:r w:rsidRPr="002D3D73">
        <w:rPr>
          <w:rFonts w:ascii="Arial" w:eastAsia="Times" w:hAnsi="Arial" w:cs="Arial"/>
          <w:color w:val="000000" w:themeColor="text1"/>
          <w:sz w:val="22"/>
          <w:szCs w:val="22"/>
          <w:u w:val="single"/>
          <w:lang w:eastAsia="de-DE"/>
        </w:rPr>
        <w:t>Basismodulgruppe „Methoden“:</w:t>
      </w:r>
    </w:p>
    <w:p w14:paraId="73C002D7" w14:textId="77777777" w:rsidR="00585133" w:rsidRPr="002D3D73" w:rsidRDefault="00585133" w:rsidP="00585133">
      <w:pPr>
        <w:ind w:right="172"/>
        <w:rPr>
          <w:rFonts w:ascii="Arial" w:eastAsia="Times" w:hAnsi="Arial" w:cs="Arial"/>
          <w:color w:val="000000" w:themeColor="text1"/>
          <w:sz w:val="22"/>
          <w:szCs w:val="22"/>
          <w:u w:val="single"/>
          <w:lang w:eastAsia="de-DE"/>
        </w:rPr>
      </w:pPr>
    </w:p>
    <w:tbl>
      <w:tblPr>
        <w:tblW w:w="8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8"/>
        <w:gridCol w:w="1338"/>
        <w:gridCol w:w="818"/>
        <w:gridCol w:w="883"/>
      </w:tblGrid>
      <w:tr w:rsidR="004A44DD" w:rsidRPr="002D3D73" w14:paraId="1B808A68" w14:textId="77777777" w:rsidTr="00BF24D0">
        <w:tc>
          <w:tcPr>
            <w:tcW w:w="1276" w:type="dxa"/>
          </w:tcPr>
          <w:p w14:paraId="2839D6A9"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678" w:type="dxa"/>
            <w:shd w:val="clear" w:color="auto" w:fill="auto"/>
          </w:tcPr>
          <w:p w14:paraId="4DECE23E"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38" w:type="dxa"/>
          </w:tcPr>
          <w:p w14:paraId="13B03DFE"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6B46E81A"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1A431B71"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65A801DB" w14:textId="77777777" w:rsidTr="00BF24D0">
        <w:tc>
          <w:tcPr>
            <w:tcW w:w="1276" w:type="dxa"/>
          </w:tcPr>
          <w:p w14:paraId="2D4A6EC8" w14:textId="48698C94"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oder WÜ + TU</w:t>
            </w:r>
          </w:p>
        </w:tc>
        <w:tc>
          <w:tcPr>
            <w:tcW w:w="4678" w:type="dxa"/>
            <w:shd w:val="clear" w:color="auto" w:fill="auto"/>
          </w:tcPr>
          <w:p w14:paraId="1B88AE9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Statistik</w:t>
            </w:r>
          </w:p>
        </w:tc>
        <w:tc>
          <w:tcPr>
            <w:tcW w:w="1338" w:type="dxa"/>
          </w:tcPr>
          <w:p w14:paraId="659DEE8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Bericht</w:t>
            </w:r>
          </w:p>
        </w:tc>
        <w:tc>
          <w:tcPr>
            <w:tcW w:w="818" w:type="dxa"/>
            <w:shd w:val="clear" w:color="auto" w:fill="auto"/>
          </w:tcPr>
          <w:p w14:paraId="76D59D6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auto"/>
          </w:tcPr>
          <w:p w14:paraId="7C04F7E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C382B6D" w14:textId="77777777" w:rsidTr="00BF24D0">
        <w:tc>
          <w:tcPr>
            <w:tcW w:w="1276" w:type="dxa"/>
          </w:tcPr>
          <w:p w14:paraId="795C28C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678" w:type="dxa"/>
            <w:shd w:val="clear" w:color="auto" w:fill="auto"/>
          </w:tcPr>
          <w:p w14:paraId="5F94CAD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Methoden 1 (Inhaltsanalyse und Beobachtung)</w:t>
            </w:r>
          </w:p>
        </w:tc>
        <w:tc>
          <w:tcPr>
            <w:tcW w:w="1338" w:type="dxa"/>
          </w:tcPr>
          <w:p w14:paraId="6A3723E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auto"/>
          </w:tcPr>
          <w:p w14:paraId="60682CE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1790772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04B07800" w14:textId="77777777" w:rsidTr="00BF24D0">
        <w:tc>
          <w:tcPr>
            <w:tcW w:w="1276" w:type="dxa"/>
            <w:shd w:val="clear" w:color="auto" w:fill="FFFFFF"/>
          </w:tcPr>
          <w:p w14:paraId="31E6ABA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678" w:type="dxa"/>
            <w:shd w:val="clear" w:color="auto" w:fill="FFFFFF"/>
          </w:tcPr>
          <w:p w14:paraId="7954AC5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Methoden 2 (Befragung und Experiment)</w:t>
            </w:r>
          </w:p>
        </w:tc>
        <w:tc>
          <w:tcPr>
            <w:tcW w:w="1338" w:type="dxa"/>
            <w:shd w:val="clear" w:color="auto" w:fill="FFFFFF"/>
          </w:tcPr>
          <w:p w14:paraId="4065658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FFFFFF"/>
          </w:tcPr>
          <w:p w14:paraId="0CF565C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D4E6CC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5E5D064" w14:textId="77777777" w:rsidTr="00BF24D0">
        <w:tc>
          <w:tcPr>
            <w:tcW w:w="7292" w:type="dxa"/>
            <w:gridSpan w:val="3"/>
          </w:tcPr>
          <w:p w14:paraId="00F839B9"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drei Module</w:t>
            </w:r>
          </w:p>
        </w:tc>
        <w:tc>
          <w:tcPr>
            <w:tcW w:w="818" w:type="dxa"/>
            <w:shd w:val="clear" w:color="auto" w:fill="auto"/>
          </w:tcPr>
          <w:p w14:paraId="4DCB17A4" w14:textId="3F6608BA" w:rsidR="00585133" w:rsidRPr="002D3D73" w:rsidRDefault="00585133" w:rsidP="00BF24D0">
            <w:pPr>
              <w:ind w:right="172"/>
              <w:rPr>
                <w:rFonts w:ascii="Arial" w:eastAsia="Times" w:hAnsi="Arial" w:cs="Arial"/>
                <w:b/>
                <w:strike/>
                <w:color w:val="000000" w:themeColor="text1"/>
                <w:sz w:val="22"/>
                <w:szCs w:val="22"/>
                <w:lang w:eastAsia="de-DE"/>
              </w:rPr>
            </w:pPr>
            <w:r w:rsidRPr="002D3D73">
              <w:rPr>
                <w:rFonts w:ascii="Arial" w:eastAsia="Times" w:hAnsi="Arial" w:cs="Arial"/>
                <w:b/>
                <w:color w:val="000000" w:themeColor="text1"/>
                <w:sz w:val="22"/>
                <w:szCs w:val="22"/>
                <w:lang w:eastAsia="de-DE"/>
              </w:rPr>
              <w:t>8</w:t>
            </w:r>
          </w:p>
        </w:tc>
        <w:tc>
          <w:tcPr>
            <w:tcW w:w="883" w:type="dxa"/>
            <w:shd w:val="clear" w:color="auto" w:fill="auto"/>
          </w:tcPr>
          <w:p w14:paraId="0356D995"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15</w:t>
            </w:r>
          </w:p>
        </w:tc>
      </w:tr>
    </w:tbl>
    <w:p w14:paraId="4C786D0F" w14:textId="77777777" w:rsidR="00585133" w:rsidRPr="002D3D73" w:rsidRDefault="00585133" w:rsidP="00585133">
      <w:pPr>
        <w:ind w:right="172"/>
        <w:rPr>
          <w:rFonts w:ascii="Arial" w:eastAsia="Times" w:hAnsi="Arial" w:cs="Arial"/>
          <w:color w:val="000000" w:themeColor="text1"/>
          <w:sz w:val="22"/>
          <w:szCs w:val="22"/>
          <w:lang w:eastAsia="de-DE"/>
        </w:rPr>
      </w:pPr>
    </w:p>
    <w:p w14:paraId="42FCC565" w14:textId="77777777" w:rsidR="00585133" w:rsidRPr="002D3D73" w:rsidRDefault="00585133" w:rsidP="00585133">
      <w:pPr>
        <w:ind w:right="172"/>
        <w:rPr>
          <w:rFonts w:ascii="Arial" w:eastAsia="Times" w:hAnsi="Arial" w:cs="Arial"/>
          <w:color w:val="000000" w:themeColor="text1"/>
          <w:sz w:val="22"/>
          <w:szCs w:val="22"/>
          <w:u w:val="single"/>
          <w:lang w:eastAsia="de-DE"/>
        </w:rPr>
      </w:pPr>
      <w:r w:rsidRPr="00712D1A">
        <w:rPr>
          <w:rFonts w:ascii="Arial" w:eastAsia="Times" w:hAnsi="Arial" w:cs="Arial"/>
          <w:color w:val="000000" w:themeColor="text1"/>
          <w:sz w:val="22"/>
          <w:szCs w:val="22"/>
          <w:lang w:eastAsia="de-DE"/>
        </w:rPr>
        <w:t xml:space="preserve">(4) </w:t>
      </w:r>
      <w:r w:rsidRPr="002D3D73">
        <w:rPr>
          <w:rFonts w:ascii="Arial" w:eastAsia="Times" w:hAnsi="Arial" w:cs="Arial"/>
          <w:color w:val="000000" w:themeColor="text1"/>
          <w:sz w:val="22"/>
          <w:szCs w:val="22"/>
          <w:u w:val="single"/>
          <w:lang w:eastAsia="de-DE"/>
        </w:rPr>
        <w:t>Basismodulgruppe „Praxis“:</w:t>
      </w:r>
    </w:p>
    <w:p w14:paraId="762D9193"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8"/>
        <w:gridCol w:w="1341"/>
        <w:gridCol w:w="818"/>
        <w:gridCol w:w="883"/>
      </w:tblGrid>
      <w:tr w:rsidR="004A44DD" w:rsidRPr="002D3D73" w14:paraId="174FC2BE" w14:textId="77777777" w:rsidTr="00BF24D0">
        <w:tc>
          <w:tcPr>
            <w:tcW w:w="1276" w:type="dxa"/>
          </w:tcPr>
          <w:p w14:paraId="4D36A518"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678" w:type="dxa"/>
            <w:shd w:val="clear" w:color="auto" w:fill="auto"/>
          </w:tcPr>
          <w:p w14:paraId="44686AC0"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74D42A34"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0A6400A9"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3979F8EF"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59A00749" w14:textId="77777777" w:rsidTr="00BF24D0">
        <w:tc>
          <w:tcPr>
            <w:tcW w:w="1276" w:type="dxa"/>
          </w:tcPr>
          <w:p w14:paraId="69EEA54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678" w:type="dxa"/>
            <w:shd w:val="clear" w:color="auto" w:fill="auto"/>
          </w:tcPr>
          <w:p w14:paraId="0348503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Crossmediale Darstellungsformen</w:t>
            </w:r>
          </w:p>
        </w:tc>
        <w:tc>
          <w:tcPr>
            <w:tcW w:w="1341" w:type="dxa"/>
          </w:tcPr>
          <w:p w14:paraId="083B292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auto"/>
          </w:tcPr>
          <w:p w14:paraId="60A578D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auto"/>
          </w:tcPr>
          <w:p w14:paraId="471A5E4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1A240C6" w14:textId="77777777" w:rsidTr="00BF24D0">
        <w:tc>
          <w:tcPr>
            <w:tcW w:w="1276" w:type="dxa"/>
            <w:shd w:val="clear" w:color="auto" w:fill="FFFFFF"/>
          </w:tcPr>
          <w:p w14:paraId="6B44638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678" w:type="dxa"/>
            <w:shd w:val="clear" w:color="auto" w:fill="FFFFFF"/>
          </w:tcPr>
          <w:p w14:paraId="39AAC3A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Crossmediale Recherche</w:t>
            </w:r>
          </w:p>
        </w:tc>
        <w:tc>
          <w:tcPr>
            <w:tcW w:w="1341" w:type="dxa"/>
            <w:shd w:val="clear" w:color="auto" w:fill="FFFFFF"/>
          </w:tcPr>
          <w:p w14:paraId="6720AB8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FFFFFF"/>
          </w:tcPr>
          <w:p w14:paraId="6B60DC9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7DFB6D6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B616CF3" w14:textId="77777777" w:rsidTr="00BF24D0">
        <w:tc>
          <w:tcPr>
            <w:tcW w:w="7295" w:type="dxa"/>
            <w:gridSpan w:val="3"/>
          </w:tcPr>
          <w:p w14:paraId="389BB2BD"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zwei Module</w:t>
            </w:r>
          </w:p>
        </w:tc>
        <w:tc>
          <w:tcPr>
            <w:tcW w:w="818" w:type="dxa"/>
            <w:shd w:val="clear" w:color="auto" w:fill="auto"/>
          </w:tcPr>
          <w:p w14:paraId="4824C916"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8</w:t>
            </w:r>
          </w:p>
        </w:tc>
        <w:tc>
          <w:tcPr>
            <w:tcW w:w="883" w:type="dxa"/>
            <w:shd w:val="clear" w:color="auto" w:fill="auto"/>
          </w:tcPr>
          <w:p w14:paraId="46433552"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10</w:t>
            </w:r>
          </w:p>
        </w:tc>
      </w:tr>
    </w:tbl>
    <w:p w14:paraId="039D57CF" w14:textId="77777777" w:rsidR="00585133" w:rsidRPr="002D3D73" w:rsidRDefault="00585133" w:rsidP="00585133">
      <w:pPr>
        <w:ind w:right="172"/>
        <w:rPr>
          <w:rFonts w:ascii="Arial" w:eastAsia="Times" w:hAnsi="Arial" w:cs="Arial"/>
          <w:color w:val="000000" w:themeColor="text1"/>
          <w:sz w:val="22"/>
          <w:szCs w:val="22"/>
          <w:lang w:eastAsia="de-DE"/>
        </w:rPr>
      </w:pPr>
    </w:p>
    <w:p w14:paraId="463E5626" w14:textId="77777777" w:rsidR="00585133" w:rsidRPr="002D3D73" w:rsidRDefault="00585133" w:rsidP="00585133">
      <w:pPr>
        <w:ind w:right="172"/>
        <w:rPr>
          <w:rFonts w:ascii="Arial" w:eastAsia="Times" w:hAnsi="Arial" w:cs="Arial"/>
          <w:color w:val="000000" w:themeColor="text1"/>
          <w:sz w:val="22"/>
          <w:szCs w:val="22"/>
          <w:u w:val="single"/>
          <w:lang w:eastAsia="de-DE"/>
        </w:rPr>
      </w:pPr>
      <w:r w:rsidRPr="00712D1A">
        <w:rPr>
          <w:rFonts w:ascii="Arial" w:eastAsia="Times" w:hAnsi="Arial" w:cs="Arial"/>
          <w:color w:val="000000" w:themeColor="text1"/>
          <w:sz w:val="22"/>
          <w:szCs w:val="22"/>
          <w:lang w:eastAsia="de-DE"/>
        </w:rPr>
        <w:t xml:space="preserve">(5) </w:t>
      </w:r>
      <w:r w:rsidRPr="002D3D73">
        <w:rPr>
          <w:rFonts w:ascii="Arial" w:eastAsia="Times" w:hAnsi="Arial" w:cs="Arial"/>
          <w:color w:val="000000" w:themeColor="text1"/>
          <w:sz w:val="22"/>
          <w:szCs w:val="22"/>
          <w:u w:val="single"/>
          <w:lang w:eastAsia="de-DE"/>
        </w:rPr>
        <w:t>Prüfungsmodulgruppe „Theorie“:</w:t>
      </w:r>
    </w:p>
    <w:p w14:paraId="607BC140"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8"/>
        <w:gridCol w:w="1341"/>
        <w:gridCol w:w="818"/>
        <w:gridCol w:w="883"/>
      </w:tblGrid>
      <w:tr w:rsidR="004A44DD" w:rsidRPr="002D3D73" w14:paraId="116797EF" w14:textId="77777777" w:rsidTr="00BF24D0">
        <w:tc>
          <w:tcPr>
            <w:tcW w:w="1276" w:type="dxa"/>
          </w:tcPr>
          <w:p w14:paraId="06B19F1A"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678" w:type="dxa"/>
            <w:shd w:val="clear" w:color="auto" w:fill="auto"/>
          </w:tcPr>
          <w:p w14:paraId="67315CA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6BBCFD1C"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4C471814"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5E738950"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139A9383" w14:textId="77777777" w:rsidTr="00BF24D0">
        <w:tc>
          <w:tcPr>
            <w:tcW w:w="1276" w:type="dxa"/>
          </w:tcPr>
          <w:p w14:paraId="4E3C657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w:t>
            </w:r>
          </w:p>
        </w:tc>
        <w:tc>
          <w:tcPr>
            <w:tcW w:w="4678" w:type="dxa"/>
            <w:shd w:val="clear" w:color="auto" w:fill="auto"/>
          </w:tcPr>
          <w:p w14:paraId="7E0C940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Medienökonomie</w:t>
            </w:r>
          </w:p>
        </w:tc>
        <w:tc>
          <w:tcPr>
            <w:tcW w:w="1341" w:type="dxa"/>
          </w:tcPr>
          <w:p w14:paraId="4398245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auto"/>
          </w:tcPr>
          <w:p w14:paraId="3EB7F0C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319DF3B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28BEC614" w14:textId="77777777" w:rsidTr="00BF24D0">
        <w:tc>
          <w:tcPr>
            <w:tcW w:w="1276" w:type="dxa"/>
            <w:shd w:val="clear" w:color="auto" w:fill="FFFFFF"/>
          </w:tcPr>
          <w:p w14:paraId="2C19C3A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HS</w:t>
            </w:r>
          </w:p>
        </w:tc>
        <w:tc>
          <w:tcPr>
            <w:tcW w:w="4678" w:type="dxa"/>
            <w:shd w:val="clear" w:color="auto" w:fill="FFFFFF"/>
          </w:tcPr>
          <w:p w14:paraId="7372FCC8" w14:textId="77777777" w:rsidR="00585133" w:rsidRPr="002D3D73" w:rsidRDefault="00585133" w:rsidP="00BF24D0">
            <w:pPr>
              <w:ind w:right="172"/>
              <w:rPr>
                <w:rFonts w:ascii="Arial" w:eastAsia="Times" w:hAnsi="Arial" w:cs="Arial"/>
                <w:color w:val="000000" w:themeColor="text1"/>
                <w:sz w:val="22"/>
                <w:szCs w:val="22"/>
                <w:lang w:eastAsia="de-DE"/>
              </w:rPr>
            </w:pPr>
            <w:proofErr w:type="spellStart"/>
            <w:r w:rsidRPr="002D3D73">
              <w:rPr>
                <w:rFonts w:ascii="Arial" w:eastAsia="Times" w:hAnsi="Arial" w:cs="Arial"/>
                <w:color w:val="000000" w:themeColor="text1"/>
                <w:sz w:val="22"/>
                <w:szCs w:val="22"/>
                <w:lang w:eastAsia="de-DE"/>
              </w:rPr>
              <w:t>Crossmedialität</w:t>
            </w:r>
            <w:proofErr w:type="spellEnd"/>
            <w:r w:rsidRPr="002D3D73">
              <w:rPr>
                <w:rFonts w:ascii="Arial" w:eastAsia="Times" w:hAnsi="Arial" w:cs="Arial"/>
                <w:color w:val="000000" w:themeColor="text1"/>
                <w:sz w:val="22"/>
                <w:szCs w:val="22"/>
                <w:lang w:eastAsia="de-DE"/>
              </w:rPr>
              <w:t>/Medienwandel</w:t>
            </w:r>
          </w:p>
        </w:tc>
        <w:tc>
          <w:tcPr>
            <w:tcW w:w="1341" w:type="dxa"/>
            <w:shd w:val="clear" w:color="auto" w:fill="FFFFFF"/>
          </w:tcPr>
          <w:p w14:paraId="1D588A2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FFFFFF"/>
          </w:tcPr>
          <w:p w14:paraId="68B9D48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C1C679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0A603552" w14:textId="77777777" w:rsidTr="00BF24D0">
        <w:tc>
          <w:tcPr>
            <w:tcW w:w="1276" w:type="dxa"/>
            <w:shd w:val="clear" w:color="auto" w:fill="FFFFFF"/>
          </w:tcPr>
          <w:p w14:paraId="39C1A5E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HS</w:t>
            </w:r>
          </w:p>
        </w:tc>
        <w:tc>
          <w:tcPr>
            <w:tcW w:w="4678" w:type="dxa"/>
            <w:shd w:val="clear" w:color="auto" w:fill="FFFFFF"/>
          </w:tcPr>
          <w:p w14:paraId="5506C1C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Angewandte Kommunikationsforschung</w:t>
            </w:r>
          </w:p>
        </w:tc>
        <w:tc>
          <w:tcPr>
            <w:tcW w:w="1341" w:type="dxa"/>
            <w:shd w:val="clear" w:color="auto" w:fill="FFFFFF"/>
          </w:tcPr>
          <w:p w14:paraId="7F44928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FFFFFF"/>
          </w:tcPr>
          <w:p w14:paraId="04B56D4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F2F085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683D20A0" w14:textId="77777777" w:rsidTr="00BF24D0">
        <w:tc>
          <w:tcPr>
            <w:tcW w:w="1276" w:type="dxa"/>
            <w:shd w:val="clear" w:color="auto" w:fill="FFFFFF"/>
          </w:tcPr>
          <w:p w14:paraId="27EA4F5A" w14:textId="1442EEC6"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lastRenderedPageBreak/>
              <w:t>V oder HS</w:t>
            </w:r>
          </w:p>
        </w:tc>
        <w:tc>
          <w:tcPr>
            <w:tcW w:w="4678" w:type="dxa"/>
            <w:shd w:val="clear" w:color="auto" w:fill="FFFFFF"/>
          </w:tcPr>
          <w:p w14:paraId="62F2EAE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Wissenschaftskommunikation</w:t>
            </w:r>
          </w:p>
        </w:tc>
        <w:tc>
          <w:tcPr>
            <w:tcW w:w="1341" w:type="dxa"/>
            <w:shd w:val="clear" w:color="auto" w:fill="FFFFFF"/>
          </w:tcPr>
          <w:p w14:paraId="1C29F35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Hausarbeit</w:t>
            </w:r>
          </w:p>
        </w:tc>
        <w:tc>
          <w:tcPr>
            <w:tcW w:w="818" w:type="dxa"/>
            <w:shd w:val="clear" w:color="auto" w:fill="FFFFFF"/>
          </w:tcPr>
          <w:p w14:paraId="1069012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275E505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BAE0B85" w14:textId="77777777" w:rsidTr="00BF24D0">
        <w:tc>
          <w:tcPr>
            <w:tcW w:w="1276" w:type="dxa"/>
            <w:shd w:val="clear" w:color="auto" w:fill="FFFFFF"/>
          </w:tcPr>
          <w:p w14:paraId="0C19801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w:t>
            </w:r>
          </w:p>
        </w:tc>
        <w:tc>
          <w:tcPr>
            <w:tcW w:w="4678" w:type="dxa"/>
            <w:shd w:val="clear" w:color="auto" w:fill="FFFFFF"/>
          </w:tcPr>
          <w:p w14:paraId="4954477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Mediensystem der Bundesrepublik Deutschland</w:t>
            </w:r>
          </w:p>
        </w:tc>
        <w:tc>
          <w:tcPr>
            <w:tcW w:w="1341" w:type="dxa"/>
            <w:shd w:val="clear" w:color="auto" w:fill="FFFFFF"/>
          </w:tcPr>
          <w:p w14:paraId="4145F71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3425384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12ECA62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860C10A" w14:textId="77777777" w:rsidTr="00BF24D0">
        <w:tc>
          <w:tcPr>
            <w:tcW w:w="7295" w:type="dxa"/>
            <w:gridSpan w:val="3"/>
          </w:tcPr>
          <w:p w14:paraId="7EFCA463"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fünf Module</w:t>
            </w:r>
          </w:p>
        </w:tc>
        <w:tc>
          <w:tcPr>
            <w:tcW w:w="818" w:type="dxa"/>
            <w:shd w:val="clear" w:color="auto" w:fill="auto"/>
          </w:tcPr>
          <w:p w14:paraId="3D3B5736"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10</w:t>
            </w:r>
          </w:p>
        </w:tc>
        <w:tc>
          <w:tcPr>
            <w:tcW w:w="883" w:type="dxa"/>
            <w:shd w:val="clear" w:color="auto" w:fill="auto"/>
          </w:tcPr>
          <w:p w14:paraId="288D862A"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25</w:t>
            </w:r>
          </w:p>
        </w:tc>
      </w:tr>
    </w:tbl>
    <w:p w14:paraId="12DA76ED" w14:textId="77777777" w:rsidR="00585133" w:rsidRPr="002D3D73" w:rsidRDefault="00585133" w:rsidP="00585133">
      <w:pPr>
        <w:ind w:right="172"/>
        <w:rPr>
          <w:rFonts w:ascii="Arial" w:eastAsia="Times" w:hAnsi="Arial" w:cs="Arial"/>
          <w:color w:val="000000" w:themeColor="text1"/>
          <w:sz w:val="22"/>
          <w:szCs w:val="22"/>
          <w:lang w:eastAsia="de-DE"/>
        </w:rPr>
      </w:pPr>
    </w:p>
    <w:p w14:paraId="621110DA" w14:textId="77777777" w:rsidR="00585133" w:rsidRPr="002D3D73" w:rsidRDefault="00585133" w:rsidP="00585133">
      <w:pPr>
        <w:ind w:right="172"/>
        <w:rPr>
          <w:rFonts w:ascii="Arial" w:eastAsia="Times" w:hAnsi="Arial" w:cs="Arial"/>
          <w:color w:val="000000" w:themeColor="text1"/>
          <w:sz w:val="22"/>
          <w:szCs w:val="22"/>
          <w:u w:val="single"/>
          <w:lang w:eastAsia="de-DE"/>
        </w:rPr>
      </w:pPr>
      <w:r w:rsidRPr="00712D1A">
        <w:rPr>
          <w:rFonts w:ascii="Arial" w:eastAsia="Times" w:hAnsi="Arial" w:cs="Arial"/>
          <w:color w:val="000000" w:themeColor="text1"/>
          <w:sz w:val="22"/>
          <w:szCs w:val="22"/>
          <w:lang w:eastAsia="de-DE"/>
        </w:rPr>
        <w:t xml:space="preserve">(6) </w:t>
      </w:r>
      <w:r w:rsidRPr="002D3D73">
        <w:rPr>
          <w:rFonts w:ascii="Arial" w:eastAsia="Times" w:hAnsi="Arial" w:cs="Arial"/>
          <w:color w:val="000000" w:themeColor="text1"/>
          <w:sz w:val="22"/>
          <w:szCs w:val="22"/>
          <w:u w:val="single"/>
          <w:lang w:eastAsia="de-DE"/>
        </w:rPr>
        <w:t>Prüfungsmodulgruppe „Lehrredaktion und Transfer“:</w:t>
      </w:r>
    </w:p>
    <w:p w14:paraId="43C06239"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8"/>
        <w:gridCol w:w="1341"/>
        <w:gridCol w:w="818"/>
        <w:gridCol w:w="883"/>
      </w:tblGrid>
      <w:tr w:rsidR="004A44DD" w:rsidRPr="002D3D73" w14:paraId="06A3C150" w14:textId="77777777" w:rsidTr="00BF24D0">
        <w:tc>
          <w:tcPr>
            <w:tcW w:w="1276" w:type="dxa"/>
          </w:tcPr>
          <w:p w14:paraId="4684F52E"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678" w:type="dxa"/>
            <w:shd w:val="clear" w:color="auto" w:fill="auto"/>
          </w:tcPr>
          <w:p w14:paraId="75BEC2B2"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32401077"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5EC46AFD"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304949DF"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2CD74CEE" w14:textId="77777777" w:rsidTr="00BF24D0">
        <w:tc>
          <w:tcPr>
            <w:tcW w:w="1276" w:type="dxa"/>
          </w:tcPr>
          <w:p w14:paraId="533BD09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678" w:type="dxa"/>
            <w:shd w:val="clear" w:color="auto" w:fill="auto"/>
          </w:tcPr>
          <w:p w14:paraId="38BED38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Praxis der Strategischen Kommunikation</w:t>
            </w:r>
          </w:p>
        </w:tc>
        <w:tc>
          <w:tcPr>
            <w:tcW w:w="1341" w:type="dxa"/>
          </w:tcPr>
          <w:p w14:paraId="0BC4C5B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auto"/>
          </w:tcPr>
          <w:p w14:paraId="16E2E79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19DC207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7FF86C4D" w14:textId="77777777" w:rsidTr="00BF24D0">
        <w:tc>
          <w:tcPr>
            <w:tcW w:w="1276" w:type="dxa"/>
            <w:shd w:val="clear" w:color="auto" w:fill="FFFFFF"/>
          </w:tcPr>
          <w:p w14:paraId="5AAF010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678" w:type="dxa"/>
            <w:shd w:val="clear" w:color="auto" w:fill="FFFFFF"/>
          </w:tcPr>
          <w:p w14:paraId="06C8519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Lehrredaktion Print/Online/Bild</w:t>
            </w:r>
          </w:p>
        </w:tc>
        <w:tc>
          <w:tcPr>
            <w:tcW w:w="1341" w:type="dxa"/>
            <w:shd w:val="clear" w:color="auto" w:fill="FFFFFF"/>
          </w:tcPr>
          <w:p w14:paraId="4DEE45E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FFFFFF"/>
          </w:tcPr>
          <w:p w14:paraId="48FD608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3B6DD7B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0A180063" w14:textId="77777777" w:rsidTr="00BF24D0">
        <w:tc>
          <w:tcPr>
            <w:tcW w:w="1276" w:type="dxa"/>
            <w:shd w:val="clear" w:color="auto" w:fill="FFFFFF"/>
          </w:tcPr>
          <w:p w14:paraId="785FBF5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678" w:type="dxa"/>
            <w:shd w:val="clear" w:color="auto" w:fill="FFFFFF"/>
          </w:tcPr>
          <w:p w14:paraId="0C3CE9C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Lehrredaktion Audio/Video</w:t>
            </w:r>
          </w:p>
        </w:tc>
        <w:tc>
          <w:tcPr>
            <w:tcW w:w="1341" w:type="dxa"/>
            <w:shd w:val="clear" w:color="auto" w:fill="FFFFFF"/>
          </w:tcPr>
          <w:p w14:paraId="17E1BB3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FFFFFF"/>
          </w:tcPr>
          <w:p w14:paraId="49D89FE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167B0FC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F082375" w14:textId="77777777" w:rsidTr="00BF24D0">
        <w:tc>
          <w:tcPr>
            <w:tcW w:w="1276" w:type="dxa"/>
            <w:shd w:val="clear" w:color="auto" w:fill="FFFFFF"/>
          </w:tcPr>
          <w:p w14:paraId="55D37BF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678" w:type="dxa"/>
            <w:shd w:val="clear" w:color="auto" w:fill="FFFFFF"/>
          </w:tcPr>
          <w:p w14:paraId="2D471D0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Crossmediales Publizieren/</w:t>
            </w:r>
            <w:proofErr w:type="spellStart"/>
            <w:r w:rsidRPr="002D3D73">
              <w:rPr>
                <w:rFonts w:ascii="Arial" w:eastAsia="Times" w:hAnsi="Arial" w:cs="Arial"/>
                <w:color w:val="000000" w:themeColor="text1"/>
                <w:sz w:val="22"/>
                <w:szCs w:val="22"/>
                <w:lang w:eastAsia="de-DE"/>
              </w:rPr>
              <w:t>Multichannel</w:t>
            </w:r>
            <w:proofErr w:type="spellEnd"/>
            <w:r w:rsidRPr="002D3D73">
              <w:rPr>
                <w:rFonts w:ascii="Arial" w:eastAsia="Times" w:hAnsi="Arial" w:cs="Arial"/>
                <w:color w:val="000000" w:themeColor="text1"/>
                <w:sz w:val="22"/>
                <w:szCs w:val="22"/>
                <w:lang w:eastAsia="de-DE"/>
              </w:rPr>
              <w:t>-Kampagne</w:t>
            </w:r>
          </w:p>
        </w:tc>
        <w:tc>
          <w:tcPr>
            <w:tcW w:w="1341" w:type="dxa"/>
            <w:shd w:val="clear" w:color="auto" w:fill="FFFFFF"/>
          </w:tcPr>
          <w:p w14:paraId="1C306F4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Präsentation</w:t>
            </w:r>
          </w:p>
        </w:tc>
        <w:tc>
          <w:tcPr>
            <w:tcW w:w="818" w:type="dxa"/>
            <w:shd w:val="clear" w:color="auto" w:fill="FFFFFF"/>
          </w:tcPr>
          <w:p w14:paraId="0929CE5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23DC8C8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10</w:t>
            </w:r>
          </w:p>
        </w:tc>
      </w:tr>
      <w:tr w:rsidR="004A44DD" w:rsidRPr="002D3D73" w14:paraId="1F12C348" w14:textId="77777777" w:rsidTr="00BF24D0">
        <w:tc>
          <w:tcPr>
            <w:tcW w:w="7295" w:type="dxa"/>
            <w:gridSpan w:val="3"/>
          </w:tcPr>
          <w:p w14:paraId="5645287A"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vier Module</w:t>
            </w:r>
          </w:p>
        </w:tc>
        <w:tc>
          <w:tcPr>
            <w:tcW w:w="818" w:type="dxa"/>
            <w:shd w:val="clear" w:color="auto" w:fill="auto"/>
          </w:tcPr>
          <w:p w14:paraId="362EBC85"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14</w:t>
            </w:r>
          </w:p>
        </w:tc>
        <w:tc>
          <w:tcPr>
            <w:tcW w:w="883" w:type="dxa"/>
            <w:shd w:val="clear" w:color="auto" w:fill="auto"/>
          </w:tcPr>
          <w:p w14:paraId="3A02F8E2"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25</w:t>
            </w:r>
          </w:p>
        </w:tc>
      </w:tr>
    </w:tbl>
    <w:p w14:paraId="2641A10B" w14:textId="77777777" w:rsidR="00585133" w:rsidRPr="002D3D73" w:rsidRDefault="00585133" w:rsidP="00585133">
      <w:pPr>
        <w:ind w:right="172"/>
        <w:rPr>
          <w:rFonts w:ascii="Arial" w:eastAsia="Times" w:hAnsi="Arial" w:cs="Arial"/>
          <w:b/>
          <w:color w:val="000000" w:themeColor="text1"/>
          <w:sz w:val="22"/>
          <w:szCs w:val="22"/>
          <w:lang w:eastAsia="de-DE"/>
        </w:rPr>
      </w:pPr>
    </w:p>
    <w:p w14:paraId="3ECBDC18" w14:textId="701DE93E" w:rsidR="00585133" w:rsidRPr="002D3D73" w:rsidRDefault="00585133" w:rsidP="00585133">
      <w:pPr>
        <w:ind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t>(7)</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Modulgruppe: Geographie I</w:t>
      </w:r>
    </w:p>
    <w:p w14:paraId="2DC747EE"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02EFC592" w14:textId="77777777" w:rsidTr="00BF24D0">
        <w:tc>
          <w:tcPr>
            <w:tcW w:w="1163" w:type="dxa"/>
          </w:tcPr>
          <w:p w14:paraId="511F4CAD"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38CD732C"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3CC82F28"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66C5F901"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53EE95A5"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2AB8405E" w14:textId="77777777" w:rsidTr="00BF24D0">
        <w:tc>
          <w:tcPr>
            <w:tcW w:w="1163" w:type="dxa"/>
          </w:tcPr>
          <w:p w14:paraId="437B115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791" w:type="dxa"/>
            <w:shd w:val="clear" w:color="auto" w:fill="auto"/>
          </w:tcPr>
          <w:p w14:paraId="6355CD6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die Physische Geographie</w:t>
            </w:r>
          </w:p>
        </w:tc>
        <w:tc>
          <w:tcPr>
            <w:tcW w:w="1341" w:type="dxa"/>
          </w:tcPr>
          <w:p w14:paraId="6DB647E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04F248E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5DE4B9C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6163A8E1" w14:textId="77777777" w:rsidTr="00BF24D0">
        <w:tc>
          <w:tcPr>
            <w:tcW w:w="1163" w:type="dxa"/>
            <w:shd w:val="clear" w:color="auto" w:fill="FFFFFF"/>
          </w:tcPr>
          <w:p w14:paraId="798A22A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791" w:type="dxa"/>
            <w:shd w:val="clear" w:color="auto" w:fill="FFFFFF"/>
          </w:tcPr>
          <w:p w14:paraId="4360259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die Anthropogeographie</w:t>
            </w:r>
          </w:p>
        </w:tc>
        <w:tc>
          <w:tcPr>
            <w:tcW w:w="1341" w:type="dxa"/>
            <w:shd w:val="clear" w:color="auto" w:fill="FFFFFF"/>
          </w:tcPr>
          <w:p w14:paraId="5A8F62F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49D50F7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0DBE879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8DEAF71" w14:textId="77777777" w:rsidTr="00BF24D0">
        <w:tc>
          <w:tcPr>
            <w:tcW w:w="1163" w:type="dxa"/>
            <w:shd w:val="clear" w:color="auto" w:fill="FFFFFF"/>
          </w:tcPr>
          <w:p w14:paraId="4752AC7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791" w:type="dxa"/>
            <w:shd w:val="clear" w:color="auto" w:fill="FFFFFF"/>
          </w:tcPr>
          <w:p w14:paraId="49AEF3D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die geographische Regionalforschung</w:t>
            </w:r>
          </w:p>
        </w:tc>
        <w:tc>
          <w:tcPr>
            <w:tcW w:w="1341" w:type="dxa"/>
            <w:shd w:val="clear" w:color="auto" w:fill="FFFFFF"/>
          </w:tcPr>
          <w:p w14:paraId="57CDA28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06E0CE9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79623D8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02075383" w14:textId="77777777" w:rsidTr="00BF24D0">
        <w:tc>
          <w:tcPr>
            <w:tcW w:w="1163" w:type="dxa"/>
            <w:shd w:val="clear" w:color="auto" w:fill="FFFFFF"/>
          </w:tcPr>
          <w:p w14:paraId="21FD6EC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w:t>
            </w:r>
          </w:p>
        </w:tc>
        <w:tc>
          <w:tcPr>
            <w:tcW w:w="4791" w:type="dxa"/>
            <w:shd w:val="clear" w:color="auto" w:fill="FFFFFF"/>
          </w:tcPr>
          <w:p w14:paraId="128F6AE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Allgemeine Geographie Physische Geographie</w:t>
            </w:r>
          </w:p>
        </w:tc>
        <w:tc>
          <w:tcPr>
            <w:tcW w:w="1341" w:type="dxa"/>
            <w:shd w:val="clear" w:color="auto" w:fill="FFFFFF"/>
          </w:tcPr>
          <w:p w14:paraId="2305435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1BF51A2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24F910D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7FA051B4" w14:textId="77777777" w:rsidTr="00BF24D0">
        <w:tc>
          <w:tcPr>
            <w:tcW w:w="1163" w:type="dxa"/>
            <w:shd w:val="clear" w:color="auto" w:fill="FFFFFF"/>
          </w:tcPr>
          <w:p w14:paraId="6E1B686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FFFFFF"/>
          </w:tcPr>
          <w:p w14:paraId="2C824BB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Allgemeine Geographie Physische Geographie</w:t>
            </w:r>
          </w:p>
        </w:tc>
        <w:tc>
          <w:tcPr>
            <w:tcW w:w="1341" w:type="dxa"/>
            <w:shd w:val="clear" w:color="auto" w:fill="FFFFFF"/>
          </w:tcPr>
          <w:p w14:paraId="1DA03AF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270232F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1A6A6B3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660A157A" w14:textId="77777777" w:rsidTr="00BF24D0">
        <w:tc>
          <w:tcPr>
            <w:tcW w:w="1163" w:type="dxa"/>
            <w:shd w:val="clear" w:color="auto" w:fill="FFFFFF"/>
          </w:tcPr>
          <w:p w14:paraId="446B6B1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w:t>
            </w:r>
          </w:p>
        </w:tc>
        <w:tc>
          <w:tcPr>
            <w:tcW w:w="4791" w:type="dxa"/>
            <w:shd w:val="clear" w:color="auto" w:fill="FFFFFF"/>
          </w:tcPr>
          <w:p w14:paraId="67F81F3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Allgemeine Geographie Anthropogeographie</w:t>
            </w:r>
          </w:p>
        </w:tc>
        <w:tc>
          <w:tcPr>
            <w:tcW w:w="1341" w:type="dxa"/>
            <w:shd w:val="clear" w:color="auto" w:fill="FFFFFF"/>
          </w:tcPr>
          <w:p w14:paraId="34D2038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77DE329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2249032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0DE27F38" w14:textId="77777777" w:rsidTr="00BF24D0">
        <w:tc>
          <w:tcPr>
            <w:tcW w:w="7295" w:type="dxa"/>
            <w:gridSpan w:val="3"/>
          </w:tcPr>
          <w:p w14:paraId="2BE6D944"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sechs Module</w:t>
            </w:r>
          </w:p>
        </w:tc>
        <w:tc>
          <w:tcPr>
            <w:tcW w:w="818" w:type="dxa"/>
            <w:shd w:val="clear" w:color="auto" w:fill="auto"/>
          </w:tcPr>
          <w:p w14:paraId="5229C76A"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12</w:t>
            </w:r>
          </w:p>
        </w:tc>
        <w:tc>
          <w:tcPr>
            <w:tcW w:w="883" w:type="dxa"/>
            <w:shd w:val="clear" w:color="auto" w:fill="auto"/>
          </w:tcPr>
          <w:p w14:paraId="27D412D0"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30</w:t>
            </w:r>
          </w:p>
        </w:tc>
      </w:tr>
    </w:tbl>
    <w:p w14:paraId="45375006" w14:textId="77777777" w:rsidR="00585133" w:rsidRPr="002D3D73" w:rsidRDefault="00585133" w:rsidP="00585133">
      <w:pPr>
        <w:ind w:right="172"/>
        <w:rPr>
          <w:rFonts w:ascii="Arial" w:eastAsia="Times" w:hAnsi="Arial" w:cs="Arial"/>
          <w:b/>
          <w:color w:val="000000" w:themeColor="text1"/>
          <w:sz w:val="22"/>
          <w:szCs w:val="22"/>
          <w:lang w:eastAsia="de-DE"/>
        </w:rPr>
      </w:pPr>
    </w:p>
    <w:p w14:paraId="7605D75C" w14:textId="77777777" w:rsidR="00585133" w:rsidRPr="002D3D73" w:rsidRDefault="00585133" w:rsidP="00585133">
      <w:pPr>
        <w:ind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t>(8)</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Modulgruppe: Geographie II</w:t>
      </w:r>
    </w:p>
    <w:p w14:paraId="5923D4D0"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5F1BFB47" w14:textId="77777777" w:rsidTr="00BF24D0">
        <w:tc>
          <w:tcPr>
            <w:tcW w:w="1163" w:type="dxa"/>
          </w:tcPr>
          <w:p w14:paraId="4EA81B16"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2223E792"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567797F1"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450CD277"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17F2F7E0"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05C05B1E" w14:textId="77777777" w:rsidTr="00BF24D0">
        <w:tc>
          <w:tcPr>
            <w:tcW w:w="1163" w:type="dxa"/>
          </w:tcPr>
          <w:p w14:paraId="4F83C7C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auto"/>
          </w:tcPr>
          <w:p w14:paraId="0D9325B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Allgemeine Geographie Anthropogeographie</w:t>
            </w:r>
          </w:p>
        </w:tc>
        <w:tc>
          <w:tcPr>
            <w:tcW w:w="1341" w:type="dxa"/>
          </w:tcPr>
          <w:p w14:paraId="611A6E7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4E0D942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79F9F88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6E7C299D" w14:textId="77777777" w:rsidTr="00BF24D0">
        <w:tc>
          <w:tcPr>
            <w:tcW w:w="1163" w:type="dxa"/>
            <w:shd w:val="clear" w:color="auto" w:fill="FFFFFF"/>
          </w:tcPr>
          <w:p w14:paraId="3F743BF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791" w:type="dxa"/>
            <w:shd w:val="clear" w:color="auto" w:fill="FFFFFF"/>
          </w:tcPr>
          <w:p w14:paraId="692DDAD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Geographische Methoden I</w:t>
            </w:r>
          </w:p>
        </w:tc>
        <w:tc>
          <w:tcPr>
            <w:tcW w:w="1341" w:type="dxa"/>
            <w:shd w:val="clear" w:color="auto" w:fill="FFFFFF"/>
          </w:tcPr>
          <w:p w14:paraId="1F31F92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5B2EF3E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34EBB8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3</w:t>
            </w:r>
          </w:p>
        </w:tc>
      </w:tr>
      <w:tr w:rsidR="004A44DD" w:rsidRPr="002D3D73" w14:paraId="251F3EA0" w14:textId="77777777" w:rsidTr="00BF24D0">
        <w:tc>
          <w:tcPr>
            <w:tcW w:w="1163" w:type="dxa"/>
            <w:shd w:val="clear" w:color="auto" w:fill="FFFFFF"/>
          </w:tcPr>
          <w:p w14:paraId="2C555F8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791" w:type="dxa"/>
            <w:shd w:val="clear" w:color="auto" w:fill="FFFFFF"/>
          </w:tcPr>
          <w:p w14:paraId="623D87E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Geographische Methoden II</w:t>
            </w:r>
          </w:p>
        </w:tc>
        <w:tc>
          <w:tcPr>
            <w:tcW w:w="1341" w:type="dxa"/>
            <w:shd w:val="clear" w:color="auto" w:fill="FFFFFF"/>
          </w:tcPr>
          <w:p w14:paraId="6D93203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Projekt</w:t>
            </w:r>
          </w:p>
        </w:tc>
        <w:tc>
          <w:tcPr>
            <w:tcW w:w="818" w:type="dxa"/>
            <w:shd w:val="clear" w:color="auto" w:fill="FFFFFF"/>
          </w:tcPr>
          <w:p w14:paraId="4048283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2B3B830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3</w:t>
            </w:r>
          </w:p>
        </w:tc>
      </w:tr>
      <w:tr w:rsidR="004A44DD" w:rsidRPr="002D3D73" w14:paraId="3FA2B529" w14:textId="77777777" w:rsidTr="00BF24D0">
        <w:tc>
          <w:tcPr>
            <w:tcW w:w="1163" w:type="dxa"/>
            <w:shd w:val="clear" w:color="auto" w:fill="FFFFFF"/>
          </w:tcPr>
          <w:p w14:paraId="3AB23CB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EX</w:t>
            </w:r>
          </w:p>
        </w:tc>
        <w:tc>
          <w:tcPr>
            <w:tcW w:w="4791" w:type="dxa"/>
            <w:shd w:val="clear" w:color="auto" w:fill="FFFFFF"/>
          </w:tcPr>
          <w:p w14:paraId="62D11CD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Große Exkursion mind. 8 Tage</w:t>
            </w:r>
          </w:p>
        </w:tc>
        <w:tc>
          <w:tcPr>
            <w:tcW w:w="1341" w:type="dxa"/>
            <w:shd w:val="clear" w:color="auto" w:fill="FFFFFF"/>
          </w:tcPr>
          <w:p w14:paraId="0B4C397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Exkursions-bericht oder Präsentation</w:t>
            </w:r>
          </w:p>
        </w:tc>
        <w:tc>
          <w:tcPr>
            <w:tcW w:w="818" w:type="dxa"/>
            <w:shd w:val="clear" w:color="auto" w:fill="FFFFFF"/>
          </w:tcPr>
          <w:p w14:paraId="0644C65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177A087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9</w:t>
            </w:r>
          </w:p>
        </w:tc>
      </w:tr>
      <w:tr w:rsidR="004A44DD" w:rsidRPr="002D3D73" w14:paraId="10825765" w14:textId="77777777" w:rsidTr="00BF24D0">
        <w:tc>
          <w:tcPr>
            <w:tcW w:w="1163" w:type="dxa"/>
            <w:shd w:val="clear" w:color="auto" w:fill="FFFFFF"/>
          </w:tcPr>
          <w:p w14:paraId="600CC52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HS</w:t>
            </w:r>
          </w:p>
        </w:tc>
        <w:tc>
          <w:tcPr>
            <w:tcW w:w="4791" w:type="dxa"/>
            <w:shd w:val="clear" w:color="auto" w:fill="FFFFFF"/>
          </w:tcPr>
          <w:p w14:paraId="64F357A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Aktuelle Probleme zu Gesellschaft und Umweltfragen</w:t>
            </w:r>
          </w:p>
        </w:tc>
        <w:tc>
          <w:tcPr>
            <w:tcW w:w="1341" w:type="dxa"/>
            <w:shd w:val="clear" w:color="auto" w:fill="FFFFFF"/>
          </w:tcPr>
          <w:p w14:paraId="6676AB9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w:t>
            </w:r>
          </w:p>
        </w:tc>
        <w:tc>
          <w:tcPr>
            <w:tcW w:w="818" w:type="dxa"/>
            <w:shd w:val="clear" w:color="auto" w:fill="FFFFFF"/>
          </w:tcPr>
          <w:p w14:paraId="71A268D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7E9E0DB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10</w:t>
            </w:r>
          </w:p>
        </w:tc>
      </w:tr>
      <w:tr w:rsidR="004A44DD" w:rsidRPr="002D3D73" w14:paraId="2C07FD04" w14:textId="77777777" w:rsidTr="00BF24D0">
        <w:tc>
          <w:tcPr>
            <w:tcW w:w="7295" w:type="dxa"/>
            <w:gridSpan w:val="3"/>
          </w:tcPr>
          <w:p w14:paraId="735F6CA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sechs Module</w:t>
            </w:r>
          </w:p>
        </w:tc>
        <w:tc>
          <w:tcPr>
            <w:tcW w:w="818" w:type="dxa"/>
            <w:shd w:val="clear" w:color="auto" w:fill="auto"/>
          </w:tcPr>
          <w:p w14:paraId="2ED8D80E"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10</w:t>
            </w:r>
          </w:p>
        </w:tc>
        <w:tc>
          <w:tcPr>
            <w:tcW w:w="883" w:type="dxa"/>
            <w:shd w:val="clear" w:color="auto" w:fill="auto"/>
          </w:tcPr>
          <w:p w14:paraId="4FE55558"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30</w:t>
            </w:r>
          </w:p>
        </w:tc>
      </w:tr>
    </w:tbl>
    <w:p w14:paraId="69778A8F" w14:textId="77777777" w:rsidR="002D3D73" w:rsidRPr="002D3D73" w:rsidRDefault="002D3D73" w:rsidP="00585133">
      <w:pPr>
        <w:ind w:right="172"/>
        <w:rPr>
          <w:rFonts w:ascii="Arial" w:eastAsia="Times" w:hAnsi="Arial" w:cs="Arial"/>
          <w:b/>
          <w:color w:val="000000" w:themeColor="text1"/>
          <w:sz w:val="22"/>
          <w:szCs w:val="22"/>
          <w:lang w:eastAsia="de-DE"/>
        </w:rPr>
      </w:pPr>
    </w:p>
    <w:p w14:paraId="28AE3FD6" w14:textId="77777777" w:rsidR="00585133" w:rsidRPr="002D3D73" w:rsidRDefault="00585133" w:rsidP="00585133">
      <w:pPr>
        <w:ind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lastRenderedPageBreak/>
        <w:t>(9)</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Modulgruppe: Politikwissenschaft I – Basismodule</w:t>
      </w:r>
    </w:p>
    <w:p w14:paraId="3FD3AAEA"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342EFB47" w14:textId="77777777" w:rsidTr="00BF24D0">
        <w:tc>
          <w:tcPr>
            <w:tcW w:w="1163" w:type="dxa"/>
          </w:tcPr>
          <w:p w14:paraId="3650B95C"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51E3DCE8"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2D9E8BFF"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366D75B4"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2049397C"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04990593" w14:textId="77777777" w:rsidTr="00BF24D0">
        <w:tc>
          <w:tcPr>
            <w:tcW w:w="1163" w:type="dxa"/>
          </w:tcPr>
          <w:p w14:paraId="096A933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auto"/>
          </w:tcPr>
          <w:p w14:paraId="589F205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die Politikwissenschaft</w:t>
            </w:r>
          </w:p>
        </w:tc>
        <w:tc>
          <w:tcPr>
            <w:tcW w:w="1341" w:type="dxa"/>
          </w:tcPr>
          <w:p w14:paraId="6BA9792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5F98F60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0A233AF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7716F56D" w14:textId="77777777" w:rsidTr="00BF24D0">
        <w:tc>
          <w:tcPr>
            <w:tcW w:w="1163" w:type="dxa"/>
            <w:shd w:val="clear" w:color="auto" w:fill="FFFFFF"/>
          </w:tcPr>
          <w:p w14:paraId="7D77799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FFFFFF"/>
          </w:tcPr>
          <w:p w14:paraId="6B80A7F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die Vergleichende Regierungslehre</w:t>
            </w:r>
          </w:p>
        </w:tc>
        <w:tc>
          <w:tcPr>
            <w:tcW w:w="1341" w:type="dxa"/>
            <w:shd w:val="clear" w:color="auto" w:fill="FFFFFF"/>
          </w:tcPr>
          <w:p w14:paraId="41B8905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Hausarbeit</w:t>
            </w:r>
          </w:p>
        </w:tc>
        <w:tc>
          <w:tcPr>
            <w:tcW w:w="818" w:type="dxa"/>
            <w:shd w:val="clear" w:color="auto" w:fill="FFFFFF"/>
          </w:tcPr>
          <w:p w14:paraId="60870D5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817760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DBDAB34" w14:textId="77777777" w:rsidTr="00BF24D0">
        <w:tc>
          <w:tcPr>
            <w:tcW w:w="1163" w:type="dxa"/>
            <w:shd w:val="clear" w:color="auto" w:fill="FFFFFF"/>
          </w:tcPr>
          <w:p w14:paraId="46D25A7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oder PS oder WÜ</w:t>
            </w:r>
          </w:p>
        </w:tc>
        <w:tc>
          <w:tcPr>
            <w:tcW w:w="4791" w:type="dxa"/>
            <w:shd w:val="clear" w:color="auto" w:fill="FFFFFF"/>
          </w:tcPr>
          <w:p w14:paraId="0EE5A1D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Public Affairs: Öffentlichkeit und Politische Kommunikation</w:t>
            </w:r>
          </w:p>
        </w:tc>
        <w:tc>
          <w:tcPr>
            <w:tcW w:w="1341" w:type="dxa"/>
            <w:shd w:val="clear" w:color="auto" w:fill="FFFFFF"/>
          </w:tcPr>
          <w:p w14:paraId="1A7D517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Hausarbeit</w:t>
            </w:r>
          </w:p>
        </w:tc>
        <w:tc>
          <w:tcPr>
            <w:tcW w:w="818" w:type="dxa"/>
            <w:shd w:val="clear" w:color="auto" w:fill="FFFFFF"/>
          </w:tcPr>
          <w:p w14:paraId="54AB6F8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4FE2E02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6A801AF" w14:textId="77777777" w:rsidTr="00BF24D0">
        <w:tc>
          <w:tcPr>
            <w:tcW w:w="1163" w:type="dxa"/>
            <w:shd w:val="clear" w:color="auto" w:fill="FFFFFF"/>
          </w:tcPr>
          <w:p w14:paraId="005DD9D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oder PS oder WÜ</w:t>
            </w:r>
          </w:p>
        </w:tc>
        <w:tc>
          <w:tcPr>
            <w:tcW w:w="4791" w:type="dxa"/>
            <w:shd w:val="clear" w:color="auto" w:fill="FFFFFF"/>
          </w:tcPr>
          <w:p w14:paraId="2B7AA875" w14:textId="77777777" w:rsidR="00585133" w:rsidRPr="002D3D73" w:rsidRDefault="00585133" w:rsidP="00BF24D0">
            <w:pPr>
              <w:ind w:right="172"/>
              <w:rPr>
                <w:rFonts w:ascii="Arial" w:eastAsia="Times" w:hAnsi="Arial" w:cs="Arial"/>
                <w:color w:val="000000" w:themeColor="text1"/>
                <w:sz w:val="22"/>
                <w:szCs w:val="22"/>
                <w:lang w:eastAsia="de-DE"/>
              </w:rPr>
            </w:pPr>
            <w:proofErr w:type="spellStart"/>
            <w:r w:rsidRPr="002D3D73">
              <w:rPr>
                <w:rFonts w:ascii="Arial" w:eastAsia="Times" w:hAnsi="Arial" w:cs="Arial"/>
                <w:color w:val="000000" w:themeColor="text1"/>
                <w:sz w:val="22"/>
                <w:szCs w:val="22"/>
                <w:lang w:eastAsia="de-DE"/>
              </w:rPr>
              <w:t>Governance</w:t>
            </w:r>
            <w:proofErr w:type="spellEnd"/>
          </w:p>
        </w:tc>
        <w:tc>
          <w:tcPr>
            <w:tcW w:w="1341" w:type="dxa"/>
            <w:shd w:val="clear" w:color="auto" w:fill="FFFFFF"/>
          </w:tcPr>
          <w:p w14:paraId="1B9D4F7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Hausarbeit</w:t>
            </w:r>
          </w:p>
        </w:tc>
        <w:tc>
          <w:tcPr>
            <w:tcW w:w="818" w:type="dxa"/>
            <w:shd w:val="clear" w:color="auto" w:fill="FFFFFF"/>
          </w:tcPr>
          <w:p w14:paraId="7CFDA07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29016C6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7F819C76" w14:textId="77777777" w:rsidTr="00BF24D0">
        <w:tc>
          <w:tcPr>
            <w:tcW w:w="1163" w:type="dxa"/>
            <w:shd w:val="clear" w:color="auto" w:fill="FFFFFF"/>
          </w:tcPr>
          <w:p w14:paraId="665569B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FFFFFF"/>
          </w:tcPr>
          <w:p w14:paraId="75C68FB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xml:space="preserve">Einführung in das Studium der </w:t>
            </w:r>
            <w:proofErr w:type="spellStart"/>
            <w:r w:rsidRPr="002D3D73">
              <w:rPr>
                <w:rFonts w:ascii="Arial" w:eastAsia="Times" w:hAnsi="Arial" w:cs="Arial"/>
                <w:color w:val="000000" w:themeColor="text1"/>
                <w:sz w:val="22"/>
                <w:szCs w:val="22"/>
                <w:lang w:eastAsia="de-DE"/>
              </w:rPr>
              <w:t>Internationalen</w:t>
            </w:r>
            <w:proofErr w:type="spellEnd"/>
            <w:r w:rsidRPr="002D3D73">
              <w:rPr>
                <w:rFonts w:ascii="Arial" w:eastAsia="Times" w:hAnsi="Arial" w:cs="Arial"/>
                <w:color w:val="000000" w:themeColor="text1"/>
                <w:sz w:val="22"/>
                <w:szCs w:val="22"/>
                <w:lang w:eastAsia="de-DE"/>
              </w:rPr>
              <w:t xml:space="preserve"> Politik</w:t>
            </w:r>
          </w:p>
        </w:tc>
        <w:tc>
          <w:tcPr>
            <w:tcW w:w="1341" w:type="dxa"/>
            <w:shd w:val="clear" w:color="auto" w:fill="FFFFFF"/>
          </w:tcPr>
          <w:p w14:paraId="5D8341D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0F815BA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70A4DB6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5D8E5B6" w14:textId="77777777" w:rsidTr="00BF24D0">
        <w:tc>
          <w:tcPr>
            <w:tcW w:w="1163" w:type="dxa"/>
            <w:shd w:val="clear" w:color="auto" w:fill="FFFFFF"/>
          </w:tcPr>
          <w:p w14:paraId="2A5C54E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oder PS oder WÜ</w:t>
            </w:r>
          </w:p>
        </w:tc>
        <w:tc>
          <w:tcPr>
            <w:tcW w:w="4791" w:type="dxa"/>
            <w:shd w:val="clear" w:color="auto" w:fill="FFFFFF"/>
          </w:tcPr>
          <w:p w14:paraId="3332DDE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Internationale Politik</w:t>
            </w:r>
          </w:p>
        </w:tc>
        <w:tc>
          <w:tcPr>
            <w:tcW w:w="1341" w:type="dxa"/>
            <w:shd w:val="clear" w:color="auto" w:fill="FFFFFF"/>
          </w:tcPr>
          <w:p w14:paraId="41774CD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Hausarbeit</w:t>
            </w:r>
          </w:p>
        </w:tc>
        <w:tc>
          <w:tcPr>
            <w:tcW w:w="818" w:type="dxa"/>
            <w:shd w:val="clear" w:color="auto" w:fill="FFFFFF"/>
          </w:tcPr>
          <w:p w14:paraId="18CBCC3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5D663A5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0884E348" w14:textId="77777777" w:rsidTr="00BF24D0">
        <w:tc>
          <w:tcPr>
            <w:tcW w:w="7295" w:type="dxa"/>
            <w:gridSpan w:val="3"/>
          </w:tcPr>
          <w:p w14:paraId="5CF1433E"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sechs Module</w:t>
            </w:r>
          </w:p>
        </w:tc>
        <w:tc>
          <w:tcPr>
            <w:tcW w:w="818" w:type="dxa"/>
            <w:shd w:val="clear" w:color="auto" w:fill="auto"/>
          </w:tcPr>
          <w:p w14:paraId="2EAD9058"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12</w:t>
            </w:r>
          </w:p>
        </w:tc>
        <w:tc>
          <w:tcPr>
            <w:tcW w:w="883" w:type="dxa"/>
            <w:shd w:val="clear" w:color="auto" w:fill="auto"/>
          </w:tcPr>
          <w:p w14:paraId="53874C3F"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30</w:t>
            </w:r>
          </w:p>
        </w:tc>
      </w:tr>
    </w:tbl>
    <w:p w14:paraId="6D100530" w14:textId="77777777" w:rsidR="00585133" w:rsidRPr="002D3D73" w:rsidRDefault="00585133" w:rsidP="00585133">
      <w:pPr>
        <w:ind w:right="172"/>
        <w:rPr>
          <w:rFonts w:ascii="Arial" w:eastAsia="Times" w:hAnsi="Arial" w:cs="Arial"/>
          <w:b/>
          <w:color w:val="000000" w:themeColor="text1"/>
          <w:sz w:val="22"/>
          <w:szCs w:val="22"/>
          <w:lang w:eastAsia="de-DE"/>
        </w:rPr>
      </w:pPr>
    </w:p>
    <w:p w14:paraId="1AA3FFF2" w14:textId="77777777" w:rsidR="00585133" w:rsidRPr="002D3D73" w:rsidRDefault="00585133" w:rsidP="00585133">
      <w:pPr>
        <w:ind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t>(10)</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Modulgruppe: Politikwissenschaft II – Vertiefungsmodule</w:t>
      </w:r>
    </w:p>
    <w:p w14:paraId="209EA3FC"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112AB90E" w14:textId="77777777" w:rsidTr="00BF24D0">
        <w:tc>
          <w:tcPr>
            <w:tcW w:w="1163" w:type="dxa"/>
          </w:tcPr>
          <w:p w14:paraId="0105AF73"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52288B65"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78787981"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40DA5109"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126393D3"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0E7A2C51" w14:textId="77777777" w:rsidTr="00BF24D0">
        <w:tc>
          <w:tcPr>
            <w:tcW w:w="1163" w:type="dxa"/>
          </w:tcPr>
          <w:p w14:paraId="2F0A18C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 oder WÜ</w:t>
            </w:r>
          </w:p>
        </w:tc>
        <w:tc>
          <w:tcPr>
            <w:tcW w:w="4791" w:type="dxa"/>
            <w:shd w:val="clear" w:color="auto" w:fill="auto"/>
          </w:tcPr>
          <w:p w14:paraId="3165DAE5" w14:textId="77777777" w:rsidR="00585133" w:rsidRPr="002D3D73" w:rsidRDefault="00585133" w:rsidP="00BF24D0">
            <w:pPr>
              <w:ind w:right="172"/>
              <w:rPr>
                <w:rFonts w:ascii="Arial" w:eastAsia="Times" w:hAnsi="Arial" w:cs="Arial"/>
                <w:color w:val="000000" w:themeColor="text1"/>
                <w:sz w:val="22"/>
                <w:szCs w:val="22"/>
                <w:lang w:eastAsia="de-DE"/>
              </w:rPr>
            </w:pPr>
            <w:proofErr w:type="spellStart"/>
            <w:r w:rsidRPr="002D3D73">
              <w:rPr>
                <w:rFonts w:ascii="Arial" w:eastAsia="Times" w:hAnsi="Arial" w:cs="Arial"/>
                <w:color w:val="000000" w:themeColor="text1"/>
                <w:sz w:val="22"/>
                <w:szCs w:val="22"/>
                <w:lang w:eastAsia="de-DE"/>
              </w:rPr>
              <w:t>Governance</w:t>
            </w:r>
            <w:proofErr w:type="spellEnd"/>
          </w:p>
        </w:tc>
        <w:tc>
          <w:tcPr>
            <w:tcW w:w="1341" w:type="dxa"/>
          </w:tcPr>
          <w:p w14:paraId="2B8B510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Hausarbeit</w:t>
            </w:r>
          </w:p>
        </w:tc>
        <w:tc>
          <w:tcPr>
            <w:tcW w:w="818" w:type="dxa"/>
            <w:shd w:val="clear" w:color="auto" w:fill="auto"/>
          </w:tcPr>
          <w:p w14:paraId="1AB0E24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0EE551A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BED3756" w14:textId="77777777" w:rsidTr="00BF24D0">
        <w:tc>
          <w:tcPr>
            <w:tcW w:w="1163" w:type="dxa"/>
          </w:tcPr>
          <w:p w14:paraId="0002DF3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HS</w:t>
            </w:r>
          </w:p>
        </w:tc>
        <w:tc>
          <w:tcPr>
            <w:tcW w:w="4791" w:type="dxa"/>
            <w:shd w:val="clear" w:color="auto" w:fill="auto"/>
          </w:tcPr>
          <w:p w14:paraId="09392462" w14:textId="77777777" w:rsidR="00585133" w:rsidRPr="002D3D73" w:rsidRDefault="00585133" w:rsidP="00BF24D0">
            <w:pPr>
              <w:ind w:right="172"/>
              <w:rPr>
                <w:rFonts w:ascii="Arial" w:eastAsia="Times" w:hAnsi="Arial" w:cs="Arial"/>
                <w:color w:val="000000" w:themeColor="text1"/>
                <w:sz w:val="22"/>
                <w:szCs w:val="22"/>
                <w:lang w:eastAsia="de-DE"/>
              </w:rPr>
            </w:pPr>
            <w:proofErr w:type="spellStart"/>
            <w:r w:rsidRPr="002D3D73">
              <w:rPr>
                <w:rFonts w:ascii="Arial" w:eastAsia="Times" w:hAnsi="Arial" w:cs="Arial"/>
                <w:color w:val="000000" w:themeColor="text1"/>
                <w:sz w:val="22"/>
                <w:szCs w:val="22"/>
                <w:lang w:eastAsia="de-DE"/>
              </w:rPr>
              <w:t>Governance</w:t>
            </w:r>
            <w:proofErr w:type="spellEnd"/>
          </w:p>
        </w:tc>
        <w:tc>
          <w:tcPr>
            <w:tcW w:w="1341" w:type="dxa"/>
          </w:tcPr>
          <w:p w14:paraId="7035855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w:t>
            </w:r>
          </w:p>
        </w:tc>
        <w:tc>
          <w:tcPr>
            <w:tcW w:w="818" w:type="dxa"/>
            <w:shd w:val="clear" w:color="auto" w:fill="auto"/>
          </w:tcPr>
          <w:p w14:paraId="5048413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7EFA1B1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10</w:t>
            </w:r>
          </w:p>
        </w:tc>
      </w:tr>
      <w:tr w:rsidR="004A44DD" w:rsidRPr="002D3D73" w14:paraId="14744051" w14:textId="77777777" w:rsidTr="00BF24D0">
        <w:tc>
          <w:tcPr>
            <w:tcW w:w="1163" w:type="dxa"/>
            <w:shd w:val="clear" w:color="auto" w:fill="FFFFFF"/>
          </w:tcPr>
          <w:p w14:paraId="3670C84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 oder WÜ</w:t>
            </w:r>
          </w:p>
        </w:tc>
        <w:tc>
          <w:tcPr>
            <w:tcW w:w="4791" w:type="dxa"/>
            <w:shd w:val="clear" w:color="auto" w:fill="FFFFFF"/>
          </w:tcPr>
          <w:p w14:paraId="1FBFB35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Internationale Politik</w:t>
            </w:r>
          </w:p>
        </w:tc>
        <w:tc>
          <w:tcPr>
            <w:tcW w:w="1341" w:type="dxa"/>
            <w:shd w:val="clear" w:color="auto" w:fill="FFFFFF"/>
          </w:tcPr>
          <w:p w14:paraId="1850EEC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Hausarbeit</w:t>
            </w:r>
          </w:p>
        </w:tc>
        <w:tc>
          <w:tcPr>
            <w:tcW w:w="818" w:type="dxa"/>
            <w:shd w:val="clear" w:color="auto" w:fill="FFFFFF"/>
          </w:tcPr>
          <w:p w14:paraId="73E3E7C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0940C28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628F0A12" w14:textId="77777777" w:rsidTr="00BF24D0">
        <w:tc>
          <w:tcPr>
            <w:tcW w:w="1163" w:type="dxa"/>
            <w:shd w:val="clear" w:color="auto" w:fill="FFFFFF"/>
          </w:tcPr>
          <w:p w14:paraId="4AD4138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HS</w:t>
            </w:r>
          </w:p>
        </w:tc>
        <w:tc>
          <w:tcPr>
            <w:tcW w:w="4791" w:type="dxa"/>
            <w:shd w:val="clear" w:color="auto" w:fill="FFFFFF"/>
          </w:tcPr>
          <w:p w14:paraId="44FE136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Internationale Politik</w:t>
            </w:r>
          </w:p>
        </w:tc>
        <w:tc>
          <w:tcPr>
            <w:tcW w:w="1341" w:type="dxa"/>
            <w:shd w:val="clear" w:color="auto" w:fill="FFFFFF"/>
          </w:tcPr>
          <w:p w14:paraId="623B762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w:t>
            </w:r>
          </w:p>
        </w:tc>
        <w:tc>
          <w:tcPr>
            <w:tcW w:w="818" w:type="dxa"/>
            <w:shd w:val="clear" w:color="auto" w:fill="FFFFFF"/>
          </w:tcPr>
          <w:p w14:paraId="1E310CF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5ACC16A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10</w:t>
            </w:r>
          </w:p>
        </w:tc>
      </w:tr>
      <w:tr w:rsidR="004A44DD" w:rsidRPr="002D3D73" w14:paraId="70124C75" w14:textId="77777777" w:rsidTr="00BF24D0">
        <w:tc>
          <w:tcPr>
            <w:tcW w:w="1163" w:type="dxa"/>
            <w:shd w:val="clear" w:color="auto" w:fill="FFFFFF"/>
          </w:tcPr>
          <w:p w14:paraId="24822DD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 oder WÜ</w:t>
            </w:r>
          </w:p>
        </w:tc>
        <w:tc>
          <w:tcPr>
            <w:tcW w:w="4791" w:type="dxa"/>
            <w:shd w:val="clear" w:color="auto" w:fill="FFFFFF"/>
          </w:tcPr>
          <w:p w14:paraId="3125F1D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Public Affairs: Öffentlichkeit und Politische Kommunikation</w:t>
            </w:r>
          </w:p>
        </w:tc>
        <w:tc>
          <w:tcPr>
            <w:tcW w:w="1341" w:type="dxa"/>
            <w:shd w:val="clear" w:color="auto" w:fill="FFFFFF"/>
          </w:tcPr>
          <w:p w14:paraId="17BAAEC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Hausarbeit</w:t>
            </w:r>
          </w:p>
        </w:tc>
        <w:tc>
          <w:tcPr>
            <w:tcW w:w="818" w:type="dxa"/>
            <w:shd w:val="clear" w:color="auto" w:fill="FFFFFF"/>
          </w:tcPr>
          <w:p w14:paraId="6FD0BA1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57F4F4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57E3FC2" w14:textId="77777777" w:rsidTr="00BF24D0">
        <w:tc>
          <w:tcPr>
            <w:tcW w:w="1163" w:type="dxa"/>
            <w:shd w:val="clear" w:color="auto" w:fill="FFFFFF"/>
          </w:tcPr>
          <w:p w14:paraId="090C1EA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 oder WÜ</w:t>
            </w:r>
          </w:p>
        </w:tc>
        <w:tc>
          <w:tcPr>
            <w:tcW w:w="4791" w:type="dxa"/>
            <w:shd w:val="clear" w:color="auto" w:fill="FFFFFF"/>
          </w:tcPr>
          <w:p w14:paraId="3100300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Politikfeldanalyse</w:t>
            </w:r>
          </w:p>
        </w:tc>
        <w:tc>
          <w:tcPr>
            <w:tcW w:w="1341" w:type="dxa"/>
            <w:shd w:val="clear" w:color="auto" w:fill="FFFFFF"/>
          </w:tcPr>
          <w:p w14:paraId="6F403E9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Hausarbeit</w:t>
            </w:r>
          </w:p>
        </w:tc>
        <w:tc>
          <w:tcPr>
            <w:tcW w:w="818" w:type="dxa"/>
            <w:shd w:val="clear" w:color="auto" w:fill="FFFFFF"/>
          </w:tcPr>
          <w:p w14:paraId="0EADCE7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CD7950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DDFA4BF" w14:textId="77777777" w:rsidTr="00BF24D0">
        <w:tc>
          <w:tcPr>
            <w:tcW w:w="1163" w:type="dxa"/>
            <w:shd w:val="clear" w:color="auto" w:fill="FFFFFF"/>
          </w:tcPr>
          <w:p w14:paraId="4760D11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 oder WÜ</w:t>
            </w:r>
          </w:p>
        </w:tc>
        <w:tc>
          <w:tcPr>
            <w:tcW w:w="4791" w:type="dxa"/>
            <w:shd w:val="clear" w:color="auto" w:fill="FFFFFF"/>
          </w:tcPr>
          <w:p w14:paraId="684324F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Gesellschaften und politische Kulturen</w:t>
            </w:r>
          </w:p>
        </w:tc>
        <w:tc>
          <w:tcPr>
            <w:tcW w:w="1341" w:type="dxa"/>
            <w:shd w:val="clear" w:color="auto" w:fill="FFFFFF"/>
          </w:tcPr>
          <w:p w14:paraId="72EF0DD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xml:space="preserve">Klausur oder </w:t>
            </w:r>
            <w:r w:rsidRPr="002D3D73">
              <w:rPr>
                <w:rFonts w:ascii="Arial" w:eastAsia="Times" w:hAnsi="Arial" w:cs="Arial"/>
                <w:color w:val="000000" w:themeColor="text1"/>
                <w:sz w:val="22"/>
                <w:szCs w:val="22"/>
                <w:lang w:eastAsia="de-DE"/>
              </w:rPr>
              <w:lastRenderedPageBreak/>
              <w:t>Hausarbeit</w:t>
            </w:r>
          </w:p>
        </w:tc>
        <w:tc>
          <w:tcPr>
            <w:tcW w:w="818" w:type="dxa"/>
            <w:shd w:val="clear" w:color="auto" w:fill="FFFFFF"/>
          </w:tcPr>
          <w:p w14:paraId="57F3150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lastRenderedPageBreak/>
              <w:t>2</w:t>
            </w:r>
          </w:p>
        </w:tc>
        <w:tc>
          <w:tcPr>
            <w:tcW w:w="883" w:type="dxa"/>
            <w:shd w:val="clear" w:color="auto" w:fill="FFFFFF"/>
          </w:tcPr>
          <w:p w14:paraId="237B57A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E51D2A3" w14:textId="77777777" w:rsidTr="00BF24D0">
        <w:tc>
          <w:tcPr>
            <w:tcW w:w="7295" w:type="dxa"/>
            <w:gridSpan w:val="3"/>
          </w:tcPr>
          <w:p w14:paraId="17C01ADE"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fünf Module</w:t>
            </w:r>
          </w:p>
        </w:tc>
        <w:tc>
          <w:tcPr>
            <w:tcW w:w="818" w:type="dxa"/>
            <w:shd w:val="clear" w:color="auto" w:fill="auto"/>
          </w:tcPr>
          <w:p w14:paraId="3FD36435"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8-10</w:t>
            </w:r>
          </w:p>
        </w:tc>
        <w:tc>
          <w:tcPr>
            <w:tcW w:w="883" w:type="dxa"/>
            <w:shd w:val="clear" w:color="auto" w:fill="auto"/>
          </w:tcPr>
          <w:p w14:paraId="2BB80984" w14:textId="3900D739" w:rsidR="00585133" w:rsidRPr="002D3D73" w:rsidRDefault="00585133" w:rsidP="00BF24D0">
            <w:pPr>
              <w:ind w:right="172"/>
              <w:rPr>
                <w:rFonts w:ascii="Arial" w:eastAsia="Times" w:hAnsi="Arial" w:cs="Arial"/>
                <w:b/>
                <w:strike/>
                <w:color w:val="000000" w:themeColor="text1"/>
                <w:sz w:val="22"/>
                <w:szCs w:val="22"/>
                <w:lang w:eastAsia="de-DE"/>
              </w:rPr>
            </w:pPr>
            <w:r w:rsidRPr="002D3D73">
              <w:rPr>
                <w:rFonts w:ascii="Arial" w:eastAsia="Times" w:hAnsi="Arial" w:cs="Arial"/>
                <w:b/>
                <w:color w:val="000000" w:themeColor="text1"/>
                <w:sz w:val="22"/>
                <w:szCs w:val="22"/>
                <w:lang w:eastAsia="de-DE"/>
              </w:rPr>
              <w:t xml:space="preserve">30 </w:t>
            </w:r>
          </w:p>
        </w:tc>
      </w:tr>
    </w:tbl>
    <w:p w14:paraId="340A8E35" w14:textId="77777777" w:rsidR="00585133" w:rsidRPr="002D3D73" w:rsidRDefault="00585133" w:rsidP="00585133">
      <w:pPr>
        <w:ind w:right="172"/>
        <w:rPr>
          <w:rFonts w:ascii="Arial" w:eastAsia="Times" w:hAnsi="Arial" w:cs="Arial"/>
          <w:b/>
          <w:color w:val="000000" w:themeColor="text1"/>
          <w:sz w:val="22"/>
          <w:szCs w:val="22"/>
          <w:lang w:eastAsia="de-DE"/>
        </w:rPr>
      </w:pPr>
    </w:p>
    <w:p w14:paraId="13FE5CAD" w14:textId="77777777" w:rsidR="00585133" w:rsidRPr="002D3D73" w:rsidRDefault="00585133" w:rsidP="00585133">
      <w:pPr>
        <w:ind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t>(11)</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Modulgruppe: Volkswirtschaftslehre I</w:t>
      </w:r>
    </w:p>
    <w:p w14:paraId="20360F06"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1527B1EA" w14:textId="77777777" w:rsidTr="00BF24D0">
        <w:tc>
          <w:tcPr>
            <w:tcW w:w="1163" w:type="dxa"/>
          </w:tcPr>
          <w:p w14:paraId="54EB192B"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5A31651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34009886"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15E80CBF"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023DBA7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4AD5B1E6" w14:textId="77777777" w:rsidTr="00BF24D0">
        <w:tc>
          <w:tcPr>
            <w:tcW w:w="1163" w:type="dxa"/>
          </w:tcPr>
          <w:p w14:paraId="2EE11E7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auto"/>
          </w:tcPr>
          <w:p w14:paraId="0D59F45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Mathematik für Wirtschaftswissenschaftler</w:t>
            </w:r>
          </w:p>
        </w:tc>
        <w:tc>
          <w:tcPr>
            <w:tcW w:w="1341" w:type="dxa"/>
          </w:tcPr>
          <w:p w14:paraId="4EFFDA9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4872A28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c>
          <w:tcPr>
            <w:tcW w:w="883" w:type="dxa"/>
            <w:shd w:val="clear" w:color="auto" w:fill="auto"/>
          </w:tcPr>
          <w:p w14:paraId="70D2320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0CFB414C" w14:textId="77777777" w:rsidTr="00BF24D0">
        <w:tc>
          <w:tcPr>
            <w:tcW w:w="1163" w:type="dxa"/>
            <w:shd w:val="clear" w:color="auto" w:fill="FFFFFF"/>
          </w:tcPr>
          <w:p w14:paraId="0316948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144BEB7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Statistik für Wirtschaftswissenschaftler</w:t>
            </w:r>
          </w:p>
        </w:tc>
        <w:tc>
          <w:tcPr>
            <w:tcW w:w="1341" w:type="dxa"/>
            <w:shd w:val="clear" w:color="auto" w:fill="FFFFFF"/>
          </w:tcPr>
          <w:p w14:paraId="3F93E19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2742F7D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8</w:t>
            </w:r>
          </w:p>
        </w:tc>
        <w:tc>
          <w:tcPr>
            <w:tcW w:w="883" w:type="dxa"/>
            <w:shd w:val="clear" w:color="auto" w:fill="FFFFFF"/>
          </w:tcPr>
          <w:p w14:paraId="4F29ADB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10</w:t>
            </w:r>
          </w:p>
        </w:tc>
      </w:tr>
      <w:tr w:rsidR="004A44DD" w:rsidRPr="002D3D73" w14:paraId="6AFD8D00" w14:textId="77777777" w:rsidTr="00BF24D0">
        <w:tc>
          <w:tcPr>
            <w:tcW w:w="1163" w:type="dxa"/>
            <w:shd w:val="clear" w:color="auto" w:fill="FFFFFF"/>
          </w:tcPr>
          <w:p w14:paraId="1E04A9F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33F9732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Mikroökonomik</w:t>
            </w:r>
          </w:p>
        </w:tc>
        <w:tc>
          <w:tcPr>
            <w:tcW w:w="1341" w:type="dxa"/>
            <w:shd w:val="clear" w:color="auto" w:fill="FFFFFF"/>
          </w:tcPr>
          <w:p w14:paraId="03C258E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51D9A4A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258E9BD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73FB296F" w14:textId="77777777" w:rsidTr="00BF24D0">
        <w:tc>
          <w:tcPr>
            <w:tcW w:w="1163" w:type="dxa"/>
            <w:shd w:val="clear" w:color="auto" w:fill="FFFFFF"/>
          </w:tcPr>
          <w:p w14:paraId="1C17298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3FA18CB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Makroökonomik</w:t>
            </w:r>
          </w:p>
        </w:tc>
        <w:tc>
          <w:tcPr>
            <w:tcW w:w="1341" w:type="dxa"/>
            <w:shd w:val="clear" w:color="auto" w:fill="FFFFFF"/>
          </w:tcPr>
          <w:p w14:paraId="33A1274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486D530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2516BA7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9FB4517" w14:textId="77777777" w:rsidTr="00BF24D0">
        <w:tc>
          <w:tcPr>
            <w:tcW w:w="1163" w:type="dxa"/>
            <w:shd w:val="clear" w:color="auto" w:fill="FFFFFF"/>
          </w:tcPr>
          <w:p w14:paraId="057183D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6EDC3E3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Markt und Wettbewerb</w:t>
            </w:r>
          </w:p>
        </w:tc>
        <w:tc>
          <w:tcPr>
            <w:tcW w:w="1341" w:type="dxa"/>
            <w:shd w:val="clear" w:color="auto" w:fill="FFFFFF"/>
          </w:tcPr>
          <w:p w14:paraId="124B1BF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667CD33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5DC06BF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F5BFC20" w14:textId="77777777" w:rsidTr="00BF24D0">
        <w:tc>
          <w:tcPr>
            <w:tcW w:w="1163" w:type="dxa"/>
            <w:shd w:val="clear" w:color="auto" w:fill="FFFFFF"/>
          </w:tcPr>
          <w:p w14:paraId="7796531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5CFE0A4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Makroökonomik offener Volkswirtschaften</w:t>
            </w:r>
          </w:p>
        </w:tc>
        <w:tc>
          <w:tcPr>
            <w:tcW w:w="1341" w:type="dxa"/>
            <w:shd w:val="clear" w:color="auto" w:fill="FFFFFF"/>
          </w:tcPr>
          <w:p w14:paraId="18DDCBF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0FE6B21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204A599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4AC5ED5" w14:textId="77777777" w:rsidTr="00BF24D0">
        <w:tc>
          <w:tcPr>
            <w:tcW w:w="7295" w:type="dxa"/>
            <w:gridSpan w:val="3"/>
          </w:tcPr>
          <w:p w14:paraId="66E444A5"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sechs Module</w:t>
            </w:r>
          </w:p>
        </w:tc>
        <w:tc>
          <w:tcPr>
            <w:tcW w:w="818" w:type="dxa"/>
            <w:shd w:val="clear" w:color="auto" w:fill="auto"/>
          </w:tcPr>
          <w:p w14:paraId="5E2A52C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29</w:t>
            </w:r>
          </w:p>
        </w:tc>
        <w:tc>
          <w:tcPr>
            <w:tcW w:w="883" w:type="dxa"/>
            <w:shd w:val="clear" w:color="auto" w:fill="auto"/>
          </w:tcPr>
          <w:p w14:paraId="18B72252"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35</w:t>
            </w:r>
          </w:p>
        </w:tc>
      </w:tr>
    </w:tbl>
    <w:p w14:paraId="23BEF051" w14:textId="77777777" w:rsidR="00585133" w:rsidRPr="002D3D73" w:rsidRDefault="00585133" w:rsidP="00585133">
      <w:pPr>
        <w:ind w:right="172"/>
        <w:rPr>
          <w:rFonts w:ascii="Arial" w:eastAsia="Times" w:hAnsi="Arial" w:cs="Arial"/>
          <w:b/>
          <w:color w:val="000000" w:themeColor="text1"/>
          <w:sz w:val="22"/>
          <w:szCs w:val="22"/>
          <w:lang w:eastAsia="de-DE"/>
        </w:rPr>
      </w:pPr>
    </w:p>
    <w:p w14:paraId="6F160C38" w14:textId="77777777" w:rsidR="00585133" w:rsidRPr="002D3D73" w:rsidRDefault="00585133" w:rsidP="00585133">
      <w:pPr>
        <w:ind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t>(12)</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Modulgruppe: Volkswirtschaftslehre II</w:t>
      </w:r>
    </w:p>
    <w:p w14:paraId="3BDFB469"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4F24FF8B" w14:textId="77777777" w:rsidTr="00BF24D0">
        <w:tc>
          <w:tcPr>
            <w:tcW w:w="1163" w:type="dxa"/>
          </w:tcPr>
          <w:p w14:paraId="1018E18F"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2591F462"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6B590760"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517CDB6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3DFA874A"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2B353531" w14:textId="77777777" w:rsidTr="00BF24D0">
        <w:tc>
          <w:tcPr>
            <w:tcW w:w="1163" w:type="dxa"/>
          </w:tcPr>
          <w:p w14:paraId="596C534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auto"/>
          </w:tcPr>
          <w:p w14:paraId="2BC3DE8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Institutionenökonomik</w:t>
            </w:r>
          </w:p>
        </w:tc>
        <w:tc>
          <w:tcPr>
            <w:tcW w:w="1341" w:type="dxa"/>
          </w:tcPr>
          <w:p w14:paraId="143DA88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1C78278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auto"/>
          </w:tcPr>
          <w:p w14:paraId="48922F8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7163591A" w14:textId="77777777" w:rsidTr="00BF24D0">
        <w:tc>
          <w:tcPr>
            <w:tcW w:w="1163" w:type="dxa"/>
            <w:shd w:val="clear" w:color="auto" w:fill="FFFFFF"/>
          </w:tcPr>
          <w:p w14:paraId="33465DA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2D83F37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Arbeitsmarktökonomik</w:t>
            </w:r>
          </w:p>
        </w:tc>
        <w:tc>
          <w:tcPr>
            <w:tcW w:w="1341" w:type="dxa"/>
            <w:shd w:val="clear" w:color="auto" w:fill="FFFFFF"/>
          </w:tcPr>
          <w:p w14:paraId="3A1FD24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71D1E00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1B8C534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008CF1D" w14:textId="77777777" w:rsidTr="00BF24D0">
        <w:tc>
          <w:tcPr>
            <w:tcW w:w="1163" w:type="dxa"/>
            <w:shd w:val="clear" w:color="auto" w:fill="FFFFFF"/>
          </w:tcPr>
          <w:p w14:paraId="0B5E2EE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3739786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International Economics</w:t>
            </w:r>
          </w:p>
        </w:tc>
        <w:tc>
          <w:tcPr>
            <w:tcW w:w="1341" w:type="dxa"/>
            <w:shd w:val="clear" w:color="auto" w:fill="FFFFFF"/>
          </w:tcPr>
          <w:p w14:paraId="32CDF61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2267B4C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7F8F85B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D201573" w14:textId="77777777" w:rsidTr="00BF24D0">
        <w:tc>
          <w:tcPr>
            <w:tcW w:w="1163" w:type="dxa"/>
            <w:shd w:val="clear" w:color="auto" w:fill="FFFFFF"/>
          </w:tcPr>
          <w:p w14:paraId="2CFE501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33538A4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Marktversagen und Wirtschaftspolitik</w:t>
            </w:r>
          </w:p>
        </w:tc>
        <w:tc>
          <w:tcPr>
            <w:tcW w:w="1341" w:type="dxa"/>
            <w:shd w:val="clear" w:color="auto" w:fill="FFFFFF"/>
          </w:tcPr>
          <w:p w14:paraId="26EC8C4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5BCF3CE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385FC54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262641F" w14:textId="77777777" w:rsidTr="00BF24D0">
        <w:tc>
          <w:tcPr>
            <w:tcW w:w="1163" w:type="dxa"/>
            <w:shd w:val="clear" w:color="auto" w:fill="FFFFFF"/>
          </w:tcPr>
          <w:p w14:paraId="62E3C2C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56B3481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Public Finance</w:t>
            </w:r>
          </w:p>
        </w:tc>
        <w:tc>
          <w:tcPr>
            <w:tcW w:w="1341" w:type="dxa"/>
            <w:shd w:val="clear" w:color="auto" w:fill="FFFFFF"/>
          </w:tcPr>
          <w:p w14:paraId="36E2973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2DCFFD8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1F3E417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279A0796" w14:textId="77777777" w:rsidTr="00BF24D0">
        <w:tc>
          <w:tcPr>
            <w:tcW w:w="1163" w:type="dxa"/>
            <w:shd w:val="clear" w:color="auto" w:fill="FFFFFF"/>
          </w:tcPr>
          <w:p w14:paraId="03A7D6B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58E457E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die Ökonometrie</w:t>
            </w:r>
          </w:p>
        </w:tc>
        <w:tc>
          <w:tcPr>
            <w:tcW w:w="1341" w:type="dxa"/>
            <w:shd w:val="clear" w:color="auto" w:fill="FFFFFF"/>
          </w:tcPr>
          <w:p w14:paraId="4B0D590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5A1DB4D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40AF7EA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0BDAA315" w14:textId="77777777" w:rsidTr="00BF24D0">
        <w:tc>
          <w:tcPr>
            <w:tcW w:w="1163" w:type="dxa"/>
            <w:shd w:val="clear" w:color="auto" w:fill="FFFFFF"/>
          </w:tcPr>
          <w:p w14:paraId="5B21CD3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3AC9F0D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Growth and Development</w:t>
            </w:r>
          </w:p>
        </w:tc>
        <w:tc>
          <w:tcPr>
            <w:tcW w:w="1341" w:type="dxa"/>
            <w:shd w:val="clear" w:color="auto" w:fill="FFFFFF"/>
          </w:tcPr>
          <w:p w14:paraId="70298E1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053C2F3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70EB3EF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5909A85" w14:textId="77777777" w:rsidTr="00BF24D0">
        <w:tc>
          <w:tcPr>
            <w:tcW w:w="1163" w:type="dxa"/>
            <w:shd w:val="clear" w:color="auto" w:fill="FFFFFF"/>
          </w:tcPr>
          <w:p w14:paraId="5DAF161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20EFA32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Ökonomische Effekte der Europäischen Integration</w:t>
            </w:r>
          </w:p>
        </w:tc>
        <w:tc>
          <w:tcPr>
            <w:tcW w:w="1341" w:type="dxa"/>
            <w:shd w:val="clear" w:color="auto" w:fill="FFFFFF"/>
          </w:tcPr>
          <w:p w14:paraId="2452385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0147B45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36DE9F4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61CBE31" w14:textId="77777777" w:rsidTr="00BF24D0">
        <w:tc>
          <w:tcPr>
            <w:tcW w:w="1163" w:type="dxa"/>
            <w:shd w:val="clear" w:color="auto" w:fill="FFFFFF"/>
          </w:tcPr>
          <w:p w14:paraId="6784A2B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6662AAA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die Zeitreihenanalyse</w:t>
            </w:r>
          </w:p>
        </w:tc>
        <w:tc>
          <w:tcPr>
            <w:tcW w:w="1341" w:type="dxa"/>
            <w:shd w:val="clear" w:color="auto" w:fill="FFFFFF"/>
          </w:tcPr>
          <w:p w14:paraId="723AC68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53DE0EE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08EF0EF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7ED63C4E" w14:textId="77777777" w:rsidTr="00BF24D0">
        <w:tc>
          <w:tcPr>
            <w:tcW w:w="7295" w:type="dxa"/>
            <w:gridSpan w:val="3"/>
          </w:tcPr>
          <w:p w14:paraId="27B92FB3"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sechs Module</w:t>
            </w:r>
          </w:p>
        </w:tc>
        <w:tc>
          <w:tcPr>
            <w:tcW w:w="818" w:type="dxa"/>
            <w:shd w:val="clear" w:color="auto" w:fill="auto"/>
          </w:tcPr>
          <w:p w14:paraId="0667ADF6"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24</w:t>
            </w:r>
          </w:p>
        </w:tc>
        <w:tc>
          <w:tcPr>
            <w:tcW w:w="883" w:type="dxa"/>
            <w:shd w:val="clear" w:color="auto" w:fill="auto"/>
          </w:tcPr>
          <w:p w14:paraId="5289783A"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30</w:t>
            </w:r>
          </w:p>
        </w:tc>
      </w:tr>
    </w:tbl>
    <w:p w14:paraId="7BD48A79" w14:textId="77777777" w:rsidR="00585133" w:rsidRPr="002D3D73" w:rsidRDefault="00585133" w:rsidP="00585133">
      <w:pPr>
        <w:ind w:right="172"/>
        <w:rPr>
          <w:rFonts w:ascii="Arial" w:eastAsia="Times" w:hAnsi="Arial" w:cs="Arial"/>
          <w:color w:val="000000" w:themeColor="text1"/>
          <w:sz w:val="22"/>
          <w:szCs w:val="22"/>
          <w:lang w:eastAsia="de-DE"/>
        </w:rPr>
      </w:pPr>
    </w:p>
    <w:p w14:paraId="23D133D4" w14:textId="7D300671" w:rsidR="00585133" w:rsidRPr="002D3D73" w:rsidRDefault="00585133" w:rsidP="00585133">
      <w:pPr>
        <w:ind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t>(13)</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Modulgruppe: Medieninformatik I (Internet Computing</w:t>
      </w:r>
      <w:r w:rsidR="00803013" w:rsidRPr="002D3D73">
        <w:rPr>
          <w:rFonts w:ascii="Arial" w:eastAsia="Times" w:hAnsi="Arial" w:cs="Arial"/>
          <w:color w:val="000000" w:themeColor="text1"/>
          <w:sz w:val="22"/>
          <w:szCs w:val="22"/>
          <w:u w:val="single"/>
          <w:lang w:eastAsia="de-DE"/>
        </w:rPr>
        <w:t>)</w:t>
      </w:r>
    </w:p>
    <w:p w14:paraId="2BBE06D6"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135EEAB1" w14:textId="77777777" w:rsidTr="00BF24D0">
        <w:tc>
          <w:tcPr>
            <w:tcW w:w="1163" w:type="dxa"/>
          </w:tcPr>
          <w:p w14:paraId="341909C6"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3F98B617"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608E5CEE"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509008BA"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40ABA17C"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6F637F17" w14:textId="77777777" w:rsidTr="00BF24D0">
        <w:tc>
          <w:tcPr>
            <w:tcW w:w="1163" w:type="dxa"/>
          </w:tcPr>
          <w:p w14:paraId="3B5E373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auto"/>
          </w:tcPr>
          <w:p w14:paraId="2878BAD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Internet Computing für Geistes- und Sozialwissenschaften</w:t>
            </w:r>
          </w:p>
        </w:tc>
        <w:tc>
          <w:tcPr>
            <w:tcW w:w="1341" w:type="dxa"/>
          </w:tcPr>
          <w:p w14:paraId="3AA52BC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6D8DC21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3</w:t>
            </w:r>
          </w:p>
        </w:tc>
        <w:tc>
          <w:tcPr>
            <w:tcW w:w="883" w:type="dxa"/>
            <w:shd w:val="clear" w:color="auto" w:fill="auto"/>
          </w:tcPr>
          <w:p w14:paraId="725CDBA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2D8FC658" w14:textId="77777777" w:rsidTr="00BF24D0">
        <w:tc>
          <w:tcPr>
            <w:tcW w:w="1163" w:type="dxa"/>
            <w:shd w:val="clear" w:color="auto" w:fill="FFFFFF"/>
          </w:tcPr>
          <w:p w14:paraId="570F851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0970FD2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Grundlagen Internet Computing (Nebenfach)</w:t>
            </w:r>
          </w:p>
        </w:tc>
        <w:tc>
          <w:tcPr>
            <w:tcW w:w="1341" w:type="dxa"/>
            <w:shd w:val="clear" w:color="auto" w:fill="FFFFFF"/>
          </w:tcPr>
          <w:p w14:paraId="4EAC6D1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47E15CA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6</w:t>
            </w:r>
          </w:p>
        </w:tc>
        <w:tc>
          <w:tcPr>
            <w:tcW w:w="883" w:type="dxa"/>
            <w:shd w:val="clear" w:color="auto" w:fill="FFFFFF"/>
          </w:tcPr>
          <w:p w14:paraId="2BAD2C7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10</w:t>
            </w:r>
          </w:p>
        </w:tc>
      </w:tr>
      <w:tr w:rsidR="004A44DD" w:rsidRPr="002D3D73" w14:paraId="054A2F32" w14:textId="77777777" w:rsidTr="00BF24D0">
        <w:tc>
          <w:tcPr>
            <w:tcW w:w="1163" w:type="dxa"/>
            <w:shd w:val="clear" w:color="auto" w:fill="FFFFFF"/>
          </w:tcPr>
          <w:p w14:paraId="7FB8F42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757AB83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Grundlagen von Datenbanken (Nebenfach)</w:t>
            </w:r>
          </w:p>
        </w:tc>
        <w:tc>
          <w:tcPr>
            <w:tcW w:w="1341" w:type="dxa"/>
            <w:shd w:val="clear" w:color="auto" w:fill="FFFFFF"/>
          </w:tcPr>
          <w:p w14:paraId="7FF9ACD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286850A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3</w:t>
            </w:r>
          </w:p>
        </w:tc>
        <w:tc>
          <w:tcPr>
            <w:tcW w:w="883" w:type="dxa"/>
            <w:shd w:val="clear" w:color="auto" w:fill="FFFFFF"/>
          </w:tcPr>
          <w:p w14:paraId="44EAF87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73209D0" w14:textId="77777777" w:rsidTr="00BF24D0">
        <w:tc>
          <w:tcPr>
            <w:tcW w:w="1163" w:type="dxa"/>
            <w:shd w:val="clear" w:color="auto" w:fill="FFFFFF"/>
          </w:tcPr>
          <w:p w14:paraId="0A01355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6B68B3A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Grundlagen der Mensch-Maschine-Interaktion (Nebenfach)</w:t>
            </w:r>
          </w:p>
        </w:tc>
        <w:tc>
          <w:tcPr>
            <w:tcW w:w="1341" w:type="dxa"/>
            <w:shd w:val="clear" w:color="auto" w:fill="FFFFFF"/>
          </w:tcPr>
          <w:p w14:paraId="2AC023F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mündliche Prüfung</w:t>
            </w:r>
          </w:p>
        </w:tc>
        <w:tc>
          <w:tcPr>
            <w:tcW w:w="818" w:type="dxa"/>
            <w:shd w:val="clear" w:color="auto" w:fill="FFFFFF"/>
          </w:tcPr>
          <w:p w14:paraId="282FC98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3</w:t>
            </w:r>
          </w:p>
        </w:tc>
        <w:tc>
          <w:tcPr>
            <w:tcW w:w="883" w:type="dxa"/>
            <w:shd w:val="clear" w:color="auto" w:fill="FFFFFF"/>
          </w:tcPr>
          <w:p w14:paraId="4C52952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22991455" w14:textId="77777777" w:rsidTr="00BF24D0">
        <w:tc>
          <w:tcPr>
            <w:tcW w:w="1163" w:type="dxa"/>
            <w:shd w:val="clear" w:color="auto" w:fill="FFFFFF"/>
          </w:tcPr>
          <w:p w14:paraId="75AF2CF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5C5C75E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Web Science (Nebenfach)</w:t>
            </w:r>
          </w:p>
        </w:tc>
        <w:tc>
          <w:tcPr>
            <w:tcW w:w="1341" w:type="dxa"/>
            <w:shd w:val="clear" w:color="auto" w:fill="FFFFFF"/>
          </w:tcPr>
          <w:p w14:paraId="622473C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2B7AE7C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3</w:t>
            </w:r>
          </w:p>
        </w:tc>
        <w:tc>
          <w:tcPr>
            <w:tcW w:w="883" w:type="dxa"/>
            <w:shd w:val="clear" w:color="auto" w:fill="FFFFFF"/>
          </w:tcPr>
          <w:p w14:paraId="251B47A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6632970E" w14:textId="77777777" w:rsidTr="00BF24D0">
        <w:tc>
          <w:tcPr>
            <w:tcW w:w="7295" w:type="dxa"/>
            <w:gridSpan w:val="3"/>
          </w:tcPr>
          <w:p w14:paraId="65ADD6F8"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fünf Module</w:t>
            </w:r>
          </w:p>
        </w:tc>
        <w:tc>
          <w:tcPr>
            <w:tcW w:w="818" w:type="dxa"/>
            <w:shd w:val="clear" w:color="auto" w:fill="auto"/>
          </w:tcPr>
          <w:p w14:paraId="591CDCFB" w14:textId="72A7F478"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18</w:t>
            </w:r>
          </w:p>
        </w:tc>
        <w:tc>
          <w:tcPr>
            <w:tcW w:w="883" w:type="dxa"/>
            <w:shd w:val="clear" w:color="auto" w:fill="auto"/>
          </w:tcPr>
          <w:p w14:paraId="435670CF"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30</w:t>
            </w:r>
          </w:p>
        </w:tc>
      </w:tr>
    </w:tbl>
    <w:p w14:paraId="3DD9D678" w14:textId="2A0B7F5F" w:rsidR="00585133" w:rsidRDefault="00585133" w:rsidP="00585133">
      <w:pPr>
        <w:ind w:right="172"/>
        <w:rPr>
          <w:rFonts w:ascii="Arial" w:eastAsia="Times" w:hAnsi="Arial" w:cs="Arial"/>
          <w:b/>
          <w:color w:val="000000" w:themeColor="text1"/>
          <w:sz w:val="22"/>
          <w:szCs w:val="22"/>
          <w:lang w:eastAsia="de-DE"/>
        </w:rPr>
      </w:pPr>
    </w:p>
    <w:p w14:paraId="162216D0" w14:textId="77777777" w:rsidR="002D3D73" w:rsidRPr="002D3D73" w:rsidRDefault="002D3D73" w:rsidP="00585133">
      <w:pPr>
        <w:ind w:right="172"/>
        <w:rPr>
          <w:rFonts w:ascii="Arial" w:eastAsia="Times" w:hAnsi="Arial" w:cs="Arial"/>
          <w:b/>
          <w:color w:val="000000" w:themeColor="text1"/>
          <w:sz w:val="22"/>
          <w:szCs w:val="22"/>
          <w:lang w:eastAsia="de-DE"/>
        </w:rPr>
      </w:pPr>
    </w:p>
    <w:p w14:paraId="69058006" w14:textId="77777777" w:rsidR="00585133" w:rsidRPr="002D3D73" w:rsidRDefault="00585133" w:rsidP="00585133">
      <w:pPr>
        <w:ind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lastRenderedPageBreak/>
        <w:t>(14)</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Modulgruppe: Medieninformatik II (Informationssysteme)</w:t>
      </w:r>
    </w:p>
    <w:p w14:paraId="130D5C7F"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7BFF4F99" w14:textId="77777777" w:rsidTr="00BF24D0">
        <w:tc>
          <w:tcPr>
            <w:tcW w:w="1163" w:type="dxa"/>
          </w:tcPr>
          <w:p w14:paraId="02A22059"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20BFB041"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74D970C0"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54C75D00"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7F47AE86"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158B9F3B" w14:textId="77777777" w:rsidTr="00BF24D0">
        <w:tc>
          <w:tcPr>
            <w:tcW w:w="1163" w:type="dxa"/>
          </w:tcPr>
          <w:p w14:paraId="0C9DA9C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auto"/>
          </w:tcPr>
          <w:p w14:paraId="1787014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Programmierung mit Skriptsprachen</w:t>
            </w:r>
          </w:p>
        </w:tc>
        <w:tc>
          <w:tcPr>
            <w:tcW w:w="1341" w:type="dxa"/>
          </w:tcPr>
          <w:p w14:paraId="3147B27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269569C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3</w:t>
            </w:r>
          </w:p>
        </w:tc>
        <w:tc>
          <w:tcPr>
            <w:tcW w:w="883" w:type="dxa"/>
            <w:shd w:val="clear" w:color="auto" w:fill="auto"/>
          </w:tcPr>
          <w:p w14:paraId="4D06B64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7</w:t>
            </w:r>
          </w:p>
        </w:tc>
      </w:tr>
      <w:tr w:rsidR="004A44DD" w:rsidRPr="002D3D73" w14:paraId="3BF6E27B" w14:textId="77777777" w:rsidTr="00BF24D0">
        <w:tc>
          <w:tcPr>
            <w:tcW w:w="1163" w:type="dxa"/>
            <w:shd w:val="clear" w:color="auto" w:fill="FFFFFF"/>
          </w:tcPr>
          <w:p w14:paraId="2868615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476A33D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xml:space="preserve">Web und Data </w:t>
            </w:r>
            <w:proofErr w:type="spellStart"/>
            <w:r w:rsidRPr="002D3D73">
              <w:rPr>
                <w:rFonts w:ascii="Arial" w:eastAsia="Times" w:hAnsi="Arial" w:cs="Arial"/>
                <w:color w:val="000000" w:themeColor="text1"/>
                <w:sz w:val="22"/>
                <w:szCs w:val="22"/>
                <w:lang w:eastAsia="de-DE"/>
              </w:rPr>
              <w:t>Engeneering</w:t>
            </w:r>
            <w:proofErr w:type="spellEnd"/>
            <w:r w:rsidRPr="002D3D73">
              <w:rPr>
                <w:rFonts w:ascii="Arial" w:eastAsia="Times" w:hAnsi="Arial" w:cs="Arial"/>
                <w:color w:val="000000" w:themeColor="text1"/>
                <w:sz w:val="22"/>
                <w:szCs w:val="22"/>
                <w:lang w:eastAsia="de-DE"/>
              </w:rPr>
              <w:t xml:space="preserve"> (Nebenfach)</w:t>
            </w:r>
          </w:p>
        </w:tc>
        <w:tc>
          <w:tcPr>
            <w:tcW w:w="1341" w:type="dxa"/>
            <w:shd w:val="clear" w:color="auto" w:fill="FFFFFF"/>
          </w:tcPr>
          <w:p w14:paraId="5052DF7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1654EDA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532E8D7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8</w:t>
            </w:r>
          </w:p>
        </w:tc>
      </w:tr>
      <w:tr w:rsidR="004A44DD" w:rsidRPr="002D3D73" w14:paraId="05A3D634" w14:textId="77777777" w:rsidTr="00BF24D0">
        <w:tc>
          <w:tcPr>
            <w:tcW w:w="1163" w:type="dxa"/>
            <w:shd w:val="clear" w:color="auto" w:fill="FFFFFF"/>
          </w:tcPr>
          <w:p w14:paraId="095B5C0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10E56B9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Data Science (Nebenfach)</w:t>
            </w:r>
          </w:p>
        </w:tc>
        <w:tc>
          <w:tcPr>
            <w:tcW w:w="1341" w:type="dxa"/>
            <w:shd w:val="clear" w:color="auto" w:fill="FFFFFF"/>
          </w:tcPr>
          <w:p w14:paraId="4C5DD99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4771969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3</w:t>
            </w:r>
          </w:p>
        </w:tc>
        <w:tc>
          <w:tcPr>
            <w:tcW w:w="883" w:type="dxa"/>
            <w:shd w:val="clear" w:color="auto" w:fill="FFFFFF"/>
          </w:tcPr>
          <w:p w14:paraId="6BAA76F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0B6236E" w14:textId="77777777" w:rsidTr="00BF24D0">
        <w:tc>
          <w:tcPr>
            <w:tcW w:w="1163" w:type="dxa"/>
            <w:shd w:val="clear" w:color="auto" w:fill="FFFFFF"/>
          </w:tcPr>
          <w:p w14:paraId="795D39F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0885B7F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Information Retrieval und Natural Language Processing (Nebenfach)</w:t>
            </w:r>
          </w:p>
        </w:tc>
        <w:tc>
          <w:tcPr>
            <w:tcW w:w="1341" w:type="dxa"/>
            <w:shd w:val="clear" w:color="auto" w:fill="FFFFFF"/>
          </w:tcPr>
          <w:p w14:paraId="0CEF1C5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4C1E92B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3</w:t>
            </w:r>
          </w:p>
        </w:tc>
        <w:tc>
          <w:tcPr>
            <w:tcW w:w="883" w:type="dxa"/>
            <w:shd w:val="clear" w:color="auto" w:fill="FFFFFF"/>
          </w:tcPr>
          <w:p w14:paraId="4BEE516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D163E33" w14:textId="77777777" w:rsidTr="00BF24D0">
        <w:tc>
          <w:tcPr>
            <w:tcW w:w="1163" w:type="dxa"/>
            <w:shd w:val="clear" w:color="auto" w:fill="FFFFFF"/>
          </w:tcPr>
          <w:p w14:paraId="3679F73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SE</w:t>
            </w:r>
          </w:p>
        </w:tc>
        <w:tc>
          <w:tcPr>
            <w:tcW w:w="4791" w:type="dxa"/>
            <w:shd w:val="clear" w:color="auto" w:fill="FFFFFF"/>
          </w:tcPr>
          <w:p w14:paraId="000E0B6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Bachelorseminar Informatik</w:t>
            </w:r>
          </w:p>
        </w:tc>
        <w:tc>
          <w:tcPr>
            <w:tcW w:w="1341" w:type="dxa"/>
            <w:shd w:val="clear" w:color="auto" w:fill="FFFFFF"/>
          </w:tcPr>
          <w:p w14:paraId="35D7D25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FFFFFF"/>
          </w:tcPr>
          <w:p w14:paraId="33AC693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784D006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2C4CD4D4" w14:textId="77777777" w:rsidTr="00BF24D0">
        <w:tc>
          <w:tcPr>
            <w:tcW w:w="7295" w:type="dxa"/>
            <w:gridSpan w:val="3"/>
          </w:tcPr>
          <w:p w14:paraId="195CF3E3"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fünf Module</w:t>
            </w:r>
          </w:p>
        </w:tc>
        <w:tc>
          <w:tcPr>
            <w:tcW w:w="818" w:type="dxa"/>
            <w:shd w:val="clear" w:color="auto" w:fill="auto"/>
          </w:tcPr>
          <w:p w14:paraId="1E04F846"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15</w:t>
            </w:r>
          </w:p>
        </w:tc>
        <w:tc>
          <w:tcPr>
            <w:tcW w:w="883" w:type="dxa"/>
            <w:shd w:val="clear" w:color="auto" w:fill="auto"/>
          </w:tcPr>
          <w:p w14:paraId="3FB560BC"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30</w:t>
            </w:r>
          </w:p>
        </w:tc>
      </w:tr>
    </w:tbl>
    <w:p w14:paraId="1A8D9C43" w14:textId="77777777" w:rsidR="00585133" w:rsidRPr="002D3D73" w:rsidRDefault="00585133" w:rsidP="00585133">
      <w:pPr>
        <w:ind w:right="172"/>
        <w:rPr>
          <w:rFonts w:ascii="Arial" w:eastAsia="Times" w:hAnsi="Arial" w:cs="Arial"/>
          <w:b/>
          <w:color w:val="000000" w:themeColor="text1"/>
          <w:sz w:val="22"/>
          <w:szCs w:val="22"/>
          <w:lang w:eastAsia="de-DE"/>
        </w:rPr>
      </w:pPr>
    </w:p>
    <w:p w14:paraId="45B0889C" w14:textId="77777777" w:rsidR="00585133" w:rsidRPr="002D3D73" w:rsidRDefault="00585133" w:rsidP="00585133">
      <w:pPr>
        <w:ind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t>(15)</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 xml:space="preserve">Modulgruppe: Digital </w:t>
      </w:r>
      <w:proofErr w:type="spellStart"/>
      <w:r w:rsidRPr="002D3D73">
        <w:rPr>
          <w:rFonts w:ascii="Arial" w:eastAsia="Times" w:hAnsi="Arial" w:cs="Arial"/>
          <w:color w:val="000000" w:themeColor="text1"/>
          <w:sz w:val="22"/>
          <w:szCs w:val="22"/>
          <w:u w:val="single"/>
          <w:lang w:eastAsia="de-DE"/>
        </w:rPr>
        <w:t>Humanities</w:t>
      </w:r>
      <w:proofErr w:type="spellEnd"/>
    </w:p>
    <w:p w14:paraId="2075B372"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65BAF9F2" w14:textId="77777777" w:rsidTr="00BF24D0">
        <w:tc>
          <w:tcPr>
            <w:tcW w:w="1163" w:type="dxa"/>
          </w:tcPr>
          <w:p w14:paraId="5E71F008"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54125805"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5EC78DF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289ED20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6FECAD23"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35E19D15" w14:textId="77777777" w:rsidTr="00BF24D0">
        <w:tc>
          <w:tcPr>
            <w:tcW w:w="1163" w:type="dxa"/>
          </w:tcPr>
          <w:p w14:paraId="511397D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auto"/>
          </w:tcPr>
          <w:p w14:paraId="77B53EF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xml:space="preserve">Einführung in die Digital </w:t>
            </w:r>
            <w:proofErr w:type="spellStart"/>
            <w:r w:rsidRPr="002D3D73">
              <w:rPr>
                <w:rFonts w:ascii="Arial" w:eastAsia="Times" w:hAnsi="Arial" w:cs="Arial"/>
                <w:color w:val="000000" w:themeColor="text1"/>
                <w:sz w:val="22"/>
                <w:szCs w:val="22"/>
                <w:lang w:eastAsia="de-DE"/>
              </w:rPr>
              <w:t>Humanities</w:t>
            </w:r>
            <w:proofErr w:type="spellEnd"/>
          </w:p>
        </w:tc>
        <w:tc>
          <w:tcPr>
            <w:tcW w:w="1341" w:type="dxa"/>
          </w:tcPr>
          <w:p w14:paraId="7F3E63F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178E2F3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44B6DA4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7080788A" w14:textId="77777777" w:rsidTr="00BF24D0">
        <w:tc>
          <w:tcPr>
            <w:tcW w:w="1163" w:type="dxa"/>
            <w:shd w:val="clear" w:color="auto" w:fill="auto"/>
          </w:tcPr>
          <w:p w14:paraId="2B53F1B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Ü</w:t>
            </w:r>
          </w:p>
        </w:tc>
        <w:tc>
          <w:tcPr>
            <w:tcW w:w="4791" w:type="dxa"/>
            <w:shd w:val="clear" w:color="auto" w:fill="FFFFFF"/>
          </w:tcPr>
          <w:p w14:paraId="4E6BDC9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Internet Computing für Geistes- und Sozialwissenschaften</w:t>
            </w:r>
          </w:p>
        </w:tc>
        <w:tc>
          <w:tcPr>
            <w:tcW w:w="1341" w:type="dxa"/>
            <w:shd w:val="clear" w:color="auto" w:fill="FFFFFF"/>
          </w:tcPr>
          <w:p w14:paraId="1AFA0C5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05B7E84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3</w:t>
            </w:r>
          </w:p>
        </w:tc>
        <w:tc>
          <w:tcPr>
            <w:tcW w:w="883" w:type="dxa"/>
            <w:shd w:val="clear" w:color="auto" w:fill="FFFFFF"/>
          </w:tcPr>
          <w:p w14:paraId="7B57C07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27D214C" w14:textId="77777777" w:rsidTr="00BF24D0">
        <w:tc>
          <w:tcPr>
            <w:tcW w:w="1163" w:type="dxa"/>
            <w:shd w:val="clear" w:color="auto" w:fill="FFFFFF"/>
          </w:tcPr>
          <w:p w14:paraId="0B9D2D2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791" w:type="dxa"/>
            <w:shd w:val="clear" w:color="auto" w:fill="FFFFFF"/>
          </w:tcPr>
          <w:p w14:paraId="27DA4E7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Computergestützte Forschungsmethoden der Geisteswissenschaften I</w:t>
            </w:r>
          </w:p>
        </w:tc>
        <w:tc>
          <w:tcPr>
            <w:tcW w:w="1341" w:type="dxa"/>
            <w:shd w:val="clear" w:color="auto" w:fill="FFFFFF"/>
          </w:tcPr>
          <w:p w14:paraId="7D00290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 oder Hausarbeit</w:t>
            </w:r>
          </w:p>
        </w:tc>
        <w:tc>
          <w:tcPr>
            <w:tcW w:w="818" w:type="dxa"/>
            <w:shd w:val="clear" w:color="auto" w:fill="FFFFFF"/>
          </w:tcPr>
          <w:p w14:paraId="0A31F10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8F8F93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0494B2F" w14:textId="77777777" w:rsidTr="00BF24D0">
        <w:tc>
          <w:tcPr>
            <w:tcW w:w="1163" w:type="dxa"/>
            <w:shd w:val="clear" w:color="auto" w:fill="FFFFFF"/>
          </w:tcPr>
          <w:p w14:paraId="55733F8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791" w:type="dxa"/>
            <w:shd w:val="clear" w:color="auto" w:fill="FFFFFF"/>
          </w:tcPr>
          <w:p w14:paraId="415996A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Computergestützte Forschungsmethoden der Geisteswissenschaften II</w:t>
            </w:r>
          </w:p>
        </w:tc>
        <w:tc>
          <w:tcPr>
            <w:tcW w:w="1341" w:type="dxa"/>
            <w:shd w:val="clear" w:color="auto" w:fill="FFFFFF"/>
          </w:tcPr>
          <w:p w14:paraId="24F578B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 oder Hausarbeit</w:t>
            </w:r>
          </w:p>
        </w:tc>
        <w:tc>
          <w:tcPr>
            <w:tcW w:w="818" w:type="dxa"/>
            <w:shd w:val="clear" w:color="auto" w:fill="FFFFFF"/>
          </w:tcPr>
          <w:p w14:paraId="782585A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528480A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EB6F8B3" w14:textId="77777777" w:rsidTr="00BF24D0">
        <w:tc>
          <w:tcPr>
            <w:tcW w:w="1163" w:type="dxa"/>
            <w:shd w:val="clear" w:color="auto" w:fill="FFFFFF"/>
          </w:tcPr>
          <w:p w14:paraId="56D617D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WÜ</w:t>
            </w:r>
          </w:p>
        </w:tc>
        <w:tc>
          <w:tcPr>
            <w:tcW w:w="4791" w:type="dxa"/>
            <w:shd w:val="clear" w:color="auto" w:fill="FFFFFF"/>
          </w:tcPr>
          <w:p w14:paraId="6E5DCE8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Computergestützte Forschungsmethoden der Geisteswissenschaften III</w:t>
            </w:r>
          </w:p>
        </w:tc>
        <w:tc>
          <w:tcPr>
            <w:tcW w:w="1341" w:type="dxa"/>
            <w:shd w:val="clear" w:color="auto" w:fill="FFFFFF"/>
          </w:tcPr>
          <w:p w14:paraId="1FC7E93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 oder Hausarbeit</w:t>
            </w:r>
          </w:p>
        </w:tc>
        <w:tc>
          <w:tcPr>
            <w:tcW w:w="818" w:type="dxa"/>
            <w:shd w:val="clear" w:color="auto" w:fill="FFFFFF"/>
          </w:tcPr>
          <w:p w14:paraId="534A4E8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64B3545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C355E17" w14:textId="77777777" w:rsidTr="00BF24D0">
        <w:tc>
          <w:tcPr>
            <w:tcW w:w="1163" w:type="dxa"/>
            <w:shd w:val="clear" w:color="auto" w:fill="FFFFFF"/>
          </w:tcPr>
          <w:p w14:paraId="5C6FD13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SE</w:t>
            </w:r>
          </w:p>
        </w:tc>
        <w:tc>
          <w:tcPr>
            <w:tcW w:w="4791" w:type="dxa"/>
            <w:shd w:val="clear" w:color="auto" w:fill="FFFFFF"/>
          </w:tcPr>
          <w:p w14:paraId="48BA94F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 xml:space="preserve">Seminar in Digital </w:t>
            </w:r>
            <w:proofErr w:type="spellStart"/>
            <w:r w:rsidRPr="002D3D73">
              <w:rPr>
                <w:rFonts w:ascii="Arial" w:eastAsia="Times" w:hAnsi="Arial" w:cs="Arial"/>
                <w:color w:val="000000" w:themeColor="text1"/>
                <w:sz w:val="22"/>
                <w:szCs w:val="22"/>
                <w:lang w:eastAsia="de-DE"/>
              </w:rPr>
              <w:t>Humanities</w:t>
            </w:r>
            <w:proofErr w:type="spellEnd"/>
          </w:p>
        </w:tc>
        <w:tc>
          <w:tcPr>
            <w:tcW w:w="1341" w:type="dxa"/>
            <w:shd w:val="clear" w:color="auto" w:fill="FFFFFF"/>
          </w:tcPr>
          <w:p w14:paraId="38F2452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w:t>
            </w:r>
          </w:p>
        </w:tc>
        <w:tc>
          <w:tcPr>
            <w:tcW w:w="818" w:type="dxa"/>
            <w:shd w:val="clear" w:color="auto" w:fill="FFFFFF"/>
          </w:tcPr>
          <w:p w14:paraId="4153356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03429D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44A0F84" w14:textId="77777777" w:rsidTr="00BF24D0">
        <w:tc>
          <w:tcPr>
            <w:tcW w:w="7295" w:type="dxa"/>
            <w:gridSpan w:val="3"/>
          </w:tcPr>
          <w:p w14:paraId="06677B6A"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sechs Module</w:t>
            </w:r>
          </w:p>
        </w:tc>
        <w:tc>
          <w:tcPr>
            <w:tcW w:w="818" w:type="dxa"/>
            <w:shd w:val="clear" w:color="auto" w:fill="auto"/>
          </w:tcPr>
          <w:p w14:paraId="4AF649EE"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13</w:t>
            </w:r>
          </w:p>
        </w:tc>
        <w:tc>
          <w:tcPr>
            <w:tcW w:w="883" w:type="dxa"/>
            <w:shd w:val="clear" w:color="auto" w:fill="auto"/>
          </w:tcPr>
          <w:p w14:paraId="657F00AE"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30</w:t>
            </w:r>
          </w:p>
        </w:tc>
      </w:tr>
      <w:tr w:rsidR="004A44DD" w:rsidRPr="002D3D73" w14:paraId="78320F0C" w14:textId="77777777" w:rsidTr="00BF24D0">
        <w:tc>
          <w:tcPr>
            <w:tcW w:w="7295" w:type="dxa"/>
            <w:gridSpan w:val="3"/>
          </w:tcPr>
          <w:p w14:paraId="384221E8" w14:textId="77777777" w:rsidR="00585133" w:rsidRPr="002D3D73" w:rsidRDefault="00585133" w:rsidP="00BF24D0">
            <w:pPr>
              <w:ind w:right="172"/>
              <w:rPr>
                <w:rFonts w:ascii="Arial" w:eastAsia="Times" w:hAnsi="Arial" w:cs="Arial"/>
                <w:b/>
                <w:color w:val="000000" w:themeColor="text1"/>
                <w:sz w:val="22"/>
                <w:szCs w:val="22"/>
                <w:lang w:eastAsia="de-DE"/>
              </w:rPr>
            </w:pPr>
          </w:p>
        </w:tc>
        <w:tc>
          <w:tcPr>
            <w:tcW w:w="818" w:type="dxa"/>
            <w:shd w:val="clear" w:color="auto" w:fill="auto"/>
          </w:tcPr>
          <w:p w14:paraId="5C1B8AC9" w14:textId="77777777" w:rsidR="00585133" w:rsidRPr="002D3D73" w:rsidRDefault="00585133" w:rsidP="00BF24D0">
            <w:pPr>
              <w:ind w:right="172"/>
              <w:rPr>
                <w:rFonts w:ascii="Arial" w:eastAsia="Times" w:hAnsi="Arial" w:cs="Arial"/>
                <w:b/>
                <w:color w:val="000000" w:themeColor="text1"/>
                <w:sz w:val="22"/>
                <w:szCs w:val="22"/>
                <w:lang w:eastAsia="de-DE"/>
              </w:rPr>
            </w:pPr>
          </w:p>
        </w:tc>
        <w:tc>
          <w:tcPr>
            <w:tcW w:w="883" w:type="dxa"/>
            <w:shd w:val="clear" w:color="auto" w:fill="auto"/>
          </w:tcPr>
          <w:p w14:paraId="27A82221" w14:textId="77777777" w:rsidR="00585133" w:rsidRPr="002D3D73" w:rsidRDefault="00585133" w:rsidP="00BF24D0">
            <w:pPr>
              <w:ind w:right="172"/>
              <w:rPr>
                <w:rFonts w:ascii="Arial" w:eastAsia="Times" w:hAnsi="Arial" w:cs="Arial"/>
                <w:b/>
                <w:color w:val="000000" w:themeColor="text1"/>
                <w:sz w:val="22"/>
                <w:szCs w:val="22"/>
                <w:lang w:eastAsia="de-DE"/>
              </w:rPr>
            </w:pPr>
          </w:p>
        </w:tc>
      </w:tr>
    </w:tbl>
    <w:p w14:paraId="33782F01" w14:textId="77777777" w:rsidR="00585133" w:rsidRPr="002D3D73" w:rsidRDefault="00585133" w:rsidP="00585133">
      <w:pPr>
        <w:ind w:right="172"/>
        <w:rPr>
          <w:rFonts w:ascii="Arial" w:eastAsia="Times" w:hAnsi="Arial" w:cs="Arial"/>
          <w:b/>
          <w:color w:val="000000" w:themeColor="text1"/>
          <w:sz w:val="22"/>
          <w:szCs w:val="22"/>
          <w:lang w:eastAsia="de-DE"/>
        </w:rPr>
      </w:pPr>
    </w:p>
    <w:p w14:paraId="24B005B8" w14:textId="77777777" w:rsidR="00585133" w:rsidRPr="002D3D73" w:rsidRDefault="00585133" w:rsidP="00585133">
      <w:pPr>
        <w:ind w:right="172"/>
        <w:rPr>
          <w:rFonts w:ascii="Arial" w:eastAsia="Times" w:hAnsi="Arial" w:cs="Arial"/>
          <w:color w:val="000000" w:themeColor="text1"/>
          <w:sz w:val="22"/>
          <w:szCs w:val="22"/>
          <w:u w:val="single"/>
          <w:lang w:eastAsia="de-DE"/>
        </w:rPr>
      </w:pPr>
      <w:r w:rsidRPr="002D3D73">
        <w:rPr>
          <w:rFonts w:ascii="Arial" w:eastAsia="Times" w:hAnsi="Arial" w:cs="Arial"/>
          <w:color w:val="000000" w:themeColor="text1"/>
          <w:sz w:val="22"/>
          <w:szCs w:val="22"/>
          <w:lang w:eastAsia="de-DE"/>
        </w:rPr>
        <w:t>(16)</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Modulgruppe: Psychologie mit Schwerpunkt Mensch-Maschine-Interaktion</w:t>
      </w:r>
    </w:p>
    <w:p w14:paraId="0FD81AD8" w14:textId="77777777" w:rsidR="00585133" w:rsidRPr="002D3D73" w:rsidRDefault="00585133" w:rsidP="00585133">
      <w:pPr>
        <w:ind w:right="172"/>
        <w:rPr>
          <w:rFonts w:ascii="Arial" w:eastAsia="Times" w:hAnsi="Arial" w:cs="Arial"/>
          <w:color w:val="000000" w:themeColor="text1"/>
          <w:sz w:val="22"/>
          <w:szCs w:val="22"/>
          <w:u w:val="single"/>
          <w:lang w:eastAsia="de-DE"/>
        </w:rPr>
      </w:pPr>
    </w:p>
    <w:p w14:paraId="708A9061" w14:textId="77777777" w:rsidR="00585133" w:rsidRPr="002D3D73" w:rsidRDefault="00585133" w:rsidP="00585133">
      <w:pPr>
        <w:ind w:left="293"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t>Diese Modulgruppe beinhaltet einen Pflicht- und einen Wahlpflichtbereich, wobei sämtliche Module des Pflichtbereichs und ein auszuwählendes Modul des Wahlpflichtbereichs zu absolvieren sind.</w:t>
      </w:r>
    </w:p>
    <w:p w14:paraId="0ED1D71F"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29753963" w14:textId="77777777" w:rsidTr="00BF24D0">
        <w:tc>
          <w:tcPr>
            <w:tcW w:w="1163" w:type="dxa"/>
          </w:tcPr>
          <w:p w14:paraId="233679BC"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7BE8E0FC"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300C0C86"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59493696"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68C00463"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2A25E021" w14:textId="77777777" w:rsidTr="00BF24D0">
        <w:tc>
          <w:tcPr>
            <w:tcW w:w="8996" w:type="dxa"/>
            <w:gridSpan w:val="5"/>
          </w:tcPr>
          <w:p w14:paraId="11274244" w14:textId="77777777" w:rsidR="00585133" w:rsidRPr="002D3D73" w:rsidRDefault="00585133" w:rsidP="00BF24D0">
            <w:pPr>
              <w:ind w:right="172"/>
              <w:rPr>
                <w:rFonts w:ascii="Arial" w:eastAsia="Times" w:hAnsi="Arial" w:cs="Arial"/>
                <w:b/>
                <w:bCs/>
                <w:color w:val="000000" w:themeColor="text1"/>
                <w:sz w:val="22"/>
                <w:szCs w:val="22"/>
                <w:lang w:eastAsia="de-DE"/>
              </w:rPr>
            </w:pPr>
            <w:r w:rsidRPr="002D3D73">
              <w:rPr>
                <w:rFonts w:ascii="Arial" w:eastAsia="Times" w:hAnsi="Arial" w:cs="Arial"/>
                <w:b/>
                <w:bCs/>
                <w:color w:val="000000" w:themeColor="text1"/>
                <w:sz w:val="22"/>
                <w:szCs w:val="22"/>
                <w:lang w:eastAsia="de-DE"/>
              </w:rPr>
              <w:t>Pflichtbereich (25 ECTS-LP)</w:t>
            </w:r>
          </w:p>
        </w:tc>
      </w:tr>
      <w:tr w:rsidR="004A44DD" w:rsidRPr="002D3D73" w14:paraId="240C9EC1" w14:textId="77777777" w:rsidTr="00BF24D0">
        <w:tc>
          <w:tcPr>
            <w:tcW w:w="1163" w:type="dxa"/>
          </w:tcPr>
          <w:p w14:paraId="0A14190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SE</w:t>
            </w:r>
          </w:p>
        </w:tc>
        <w:tc>
          <w:tcPr>
            <w:tcW w:w="4791" w:type="dxa"/>
            <w:shd w:val="clear" w:color="auto" w:fill="auto"/>
          </w:tcPr>
          <w:p w14:paraId="4010B62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Psychologische Forschungsmethodik I: Versuchsplanung &amp; -auswertung</w:t>
            </w:r>
          </w:p>
        </w:tc>
        <w:tc>
          <w:tcPr>
            <w:tcW w:w="1341" w:type="dxa"/>
          </w:tcPr>
          <w:p w14:paraId="5C28A7C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mündliche Prüfung</w:t>
            </w:r>
          </w:p>
        </w:tc>
        <w:tc>
          <w:tcPr>
            <w:tcW w:w="818" w:type="dxa"/>
            <w:shd w:val="clear" w:color="auto" w:fill="auto"/>
          </w:tcPr>
          <w:p w14:paraId="1EB913D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3D3B392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5132A5C" w14:textId="77777777" w:rsidTr="00BF24D0">
        <w:tc>
          <w:tcPr>
            <w:tcW w:w="1163" w:type="dxa"/>
            <w:shd w:val="clear" w:color="auto" w:fill="FFFFFF"/>
          </w:tcPr>
          <w:p w14:paraId="1333292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lastRenderedPageBreak/>
              <w:t>V</w:t>
            </w:r>
          </w:p>
        </w:tc>
        <w:tc>
          <w:tcPr>
            <w:tcW w:w="4791" w:type="dxa"/>
            <w:shd w:val="clear" w:color="auto" w:fill="FFFFFF"/>
          </w:tcPr>
          <w:p w14:paraId="2CBFA61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die Medienpsychologie</w:t>
            </w:r>
          </w:p>
        </w:tc>
        <w:tc>
          <w:tcPr>
            <w:tcW w:w="1341" w:type="dxa"/>
            <w:shd w:val="clear" w:color="auto" w:fill="FFFFFF"/>
          </w:tcPr>
          <w:p w14:paraId="4F53E57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mündliche Prüfung</w:t>
            </w:r>
          </w:p>
        </w:tc>
        <w:tc>
          <w:tcPr>
            <w:tcW w:w="818" w:type="dxa"/>
            <w:shd w:val="clear" w:color="auto" w:fill="FFFFFF"/>
          </w:tcPr>
          <w:p w14:paraId="60981FD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470B3C3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795BC9B" w14:textId="77777777" w:rsidTr="00BF24D0">
        <w:tc>
          <w:tcPr>
            <w:tcW w:w="1163" w:type="dxa"/>
            <w:shd w:val="clear" w:color="auto" w:fill="FFFFFF"/>
          </w:tcPr>
          <w:p w14:paraId="1B4CCD5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SE</w:t>
            </w:r>
          </w:p>
        </w:tc>
        <w:tc>
          <w:tcPr>
            <w:tcW w:w="4791" w:type="dxa"/>
            <w:shd w:val="clear" w:color="auto" w:fill="FFFFFF"/>
          </w:tcPr>
          <w:p w14:paraId="6C6F164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Psychologische Forschungsmethodik II: Wissenschaftliches Arbeiten</w:t>
            </w:r>
          </w:p>
        </w:tc>
        <w:tc>
          <w:tcPr>
            <w:tcW w:w="1341" w:type="dxa"/>
            <w:shd w:val="clear" w:color="auto" w:fill="FFFFFF"/>
          </w:tcPr>
          <w:p w14:paraId="7CB6125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FFFFFF"/>
          </w:tcPr>
          <w:p w14:paraId="6FEB1D6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29D2D08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1A3E3A6" w14:textId="77777777" w:rsidTr="00BF24D0">
        <w:tc>
          <w:tcPr>
            <w:tcW w:w="1163" w:type="dxa"/>
            <w:shd w:val="clear" w:color="auto" w:fill="FFFFFF"/>
          </w:tcPr>
          <w:p w14:paraId="667154A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FFFFFF"/>
          </w:tcPr>
          <w:p w14:paraId="24CA974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Grundlagen der Psychologie</w:t>
            </w:r>
          </w:p>
        </w:tc>
        <w:tc>
          <w:tcPr>
            <w:tcW w:w="1341" w:type="dxa"/>
            <w:shd w:val="clear" w:color="auto" w:fill="FFFFFF"/>
          </w:tcPr>
          <w:p w14:paraId="0B19CF7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mündliche Prüfung</w:t>
            </w:r>
          </w:p>
        </w:tc>
        <w:tc>
          <w:tcPr>
            <w:tcW w:w="818" w:type="dxa"/>
            <w:shd w:val="clear" w:color="auto" w:fill="FFFFFF"/>
          </w:tcPr>
          <w:p w14:paraId="7837DD5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1232604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97438D1" w14:textId="77777777" w:rsidTr="00BF24D0">
        <w:tc>
          <w:tcPr>
            <w:tcW w:w="1163" w:type="dxa"/>
            <w:shd w:val="clear" w:color="auto" w:fill="FFFFFF"/>
          </w:tcPr>
          <w:p w14:paraId="7761341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FFFFFF"/>
          </w:tcPr>
          <w:p w14:paraId="6717451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Psychologie der Mensch-Maschine-Interaktion I</w:t>
            </w:r>
          </w:p>
        </w:tc>
        <w:tc>
          <w:tcPr>
            <w:tcW w:w="1341" w:type="dxa"/>
            <w:shd w:val="clear" w:color="auto" w:fill="FFFFFF"/>
          </w:tcPr>
          <w:p w14:paraId="02C195B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 oder mündliche Prüfung</w:t>
            </w:r>
          </w:p>
        </w:tc>
        <w:tc>
          <w:tcPr>
            <w:tcW w:w="818" w:type="dxa"/>
            <w:shd w:val="clear" w:color="auto" w:fill="FFFFFF"/>
          </w:tcPr>
          <w:p w14:paraId="579A311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515A8A3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8CE37C9" w14:textId="77777777" w:rsidTr="00BF24D0">
        <w:tc>
          <w:tcPr>
            <w:tcW w:w="8996" w:type="dxa"/>
            <w:gridSpan w:val="5"/>
            <w:shd w:val="clear" w:color="auto" w:fill="FFFFFF"/>
          </w:tcPr>
          <w:p w14:paraId="1AB47A8D" w14:textId="77777777" w:rsidR="00585133" w:rsidRPr="002D3D73" w:rsidRDefault="00585133" w:rsidP="00BF24D0">
            <w:pPr>
              <w:ind w:right="172"/>
              <w:rPr>
                <w:rFonts w:ascii="Arial" w:eastAsia="Times" w:hAnsi="Arial" w:cs="Arial"/>
                <w:b/>
                <w:bCs/>
                <w:color w:val="000000" w:themeColor="text1"/>
                <w:sz w:val="22"/>
                <w:szCs w:val="22"/>
                <w:lang w:eastAsia="de-DE"/>
              </w:rPr>
            </w:pPr>
            <w:r w:rsidRPr="002D3D73">
              <w:rPr>
                <w:rFonts w:ascii="Arial" w:eastAsia="Times" w:hAnsi="Arial" w:cs="Arial"/>
                <w:b/>
                <w:bCs/>
                <w:color w:val="000000" w:themeColor="text1"/>
                <w:sz w:val="22"/>
                <w:szCs w:val="22"/>
                <w:lang w:eastAsia="de-DE"/>
              </w:rPr>
              <w:t>Wahlpflichtbereich (5 ECTS-LP)</w:t>
            </w:r>
          </w:p>
        </w:tc>
      </w:tr>
      <w:tr w:rsidR="004A44DD" w:rsidRPr="002D3D73" w14:paraId="74E062F0" w14:textId="77777777" w:rsidTr="00BF24D0">
        <w:tc>
          <w:tcPr>
            <w:tcW w:w="1163" w:type="dxa"/>
            <w:shd w:val="clear" w:color="auto" w:fill="FFFFFF"/>
          </w:tcPr>
          <w:p w14:paraId="3A3ED53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SE</w:t>
            </w:r>
          </w:p>
        </w:tc>
        <w:tc>
          <w:tcPr>
            <w:tcW w:w="4791" w:type="dxa"/>
            <w:shd w:val="clear" w:color="auto" w:fill="FFFFFF"/>
          </w:tcPr>
          <w:p w14:paraId="1786657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Psychologie der Mensch-Maschine-Interaktion II</w:t>
            </w:r>
          </w:p>
        </w:tc>
        <w:tc>
          <w:tcPr>
            <w:tcW w:w="1341" w:type="dxa"/>
            <w:shd w:val="clear" w:color="auto" w:fill="FFFFFF"/>
          </w:tcPr>
          <w:p w14:paraId="19F0435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 oder Portfolio</w:t>
            </w:r>
          </w:p>
        </w:tc>
        <w:tc>
          <w:tcPr>
            <w:tcW w:w="818" w:type="dxa"/>
            <w:shd w:val="clear" w:color="auto" w:fill="FFFFFF"/>
          </w:tcPr>
          <w:p w14:paraId="3153BBF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745ED36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4F7195A9" w14:textId="77777777" w:rsidTr="00BF24D0">
        <w:tc>
          <w:tcPr>
            <w:tcW w:w="1163" w:type="dxa"/>
            <w:shd w:val="clear" w:color="auto" w:fill="FFFFFF"/>
          </w:tcPr>
          <w:p w14:paraId="5F4099A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SE</w:t>
            </w:r>
          </w:p>
        </w:tc>
        <w:tc>
          <w:tcPr>
            <w:tcW w:w="4791" w:type="dxa"/>
            <w:shd w:val="clear" w:color="auto" w:fill="FFFFFF"/>
          </w:tcPr>
          <w:p w14:paraId="4C52ACD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Psychologische Forschungsmethodik III: Empirisches Forschungsprojekt</w:t>
            </w:r>
          </w:p>
        </w:tc>
        <w:tc>
          <w:tcPr>
            <w:tcW w:w="1341" w:type="dxa"/>
            <w:shd w:val="clear" w:color="auto" w:fill="FFFFFF"/>
          </w:tcPr>
          <w:p w14:paraId="1ABDE83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 oder Portfolio</w:t>
            </w:r>
          </w:p>
        </w:tc>
        <w:tc>
          <w:tcPr>
            <w:tcW w:w="818" w:type="dxa"/>
            <w:shd w:val="clear" w:color="auto" w:fill="FFFFFF"/>
          </w:tcPr>
          <w:p w14:paraId="028312C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7973182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0A97A2DA" w14:textId="77777777" w:rsidTr="00BF24D0">
        <w:tc>
          <w:tcPr>
            <w:tcW w:w="7295" w:type="dxa"/>
            <w:gridSpan w:val="3"/>
          </w:tcPr>
          <w:p w14:paraId="538765E9"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sechs Module</w:t>
            </w:r>
          </w:p>
        </w:tc>
        <w:tc>
          <w:tcPr>
            <w:tcW w:w="818" w:type="dxa"/>
            <w:shd w:val="clear" w:color="auto" w:fill="auto"/>
          </w:tcPr>
          <w:p w14:paraId="0C5D7C9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12</w:t>
            </w:r>
          </w:p>
        </w:tc>
        <w:tc>
          <w:tcPr>
            <w:tcW w:w="883" w:type="dxa"/>
            <w:shd w:val="clear" w:color="auto" w:fill="auto"/>
          </w:tcPr>
          <w:p w14:paraId="7981FB6E"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30</w:t>
            </w:r>
          </w:p>
        </w:tc>
      </w:tr>
    </w:tbl>
    <w:p w14:paraId="764F2A48" w14:textId="77777777" w:rsidR="00585133" w:rsidRPr="002D3D73" w:rsidRDefault="00585133" w:rsidP="00585133">
      <w:pPr>
        <w:ind w:right="172"/>
        <w:rPr>
          <w:rFonts w:ascii="Arial" w:eastAsia="Times" w:hAnsi="Arial" w:cs="Arial"/>
          <w:b/>
          <w:color w:val="000000" w:themeColor="text1"/>
          <w:sz w:val="22"/>
          <w:szCs w:val="22"/>
          <w:lang w:eastAsia="de-DE"/>
        </w:rPr>
      </w:pPr>
    </w:p>
    <w:p w14:paraId="561608FC" w14:textId="77777777" w:rsidR="00585133" w:rsidRPr="002D3D73" w:rsidRDefault="00585133" w:rsidP="00585133">
      <w:pPr>
        <w:rPr>
          <w:rFonts w:ascii="Arial" w:hAnsi="Arial" w:cs="Arial"/>
          <w:color w:val="000000" w:themeColor="text1"/>
          <w:sz w:val="22"/>
          <w:szCs w:val="22"/>
          <w:u w:val="single"/>
        </w:rPr>
      </w:pPr>
      <w:r w:rsidRPr="00712D1A">
        <w:rPr>
          <w:rFonts w:ascii="Arial" w:hAnsi="Arial" w:cs="Arial"/>
          <w:color w:val="000000" w:themeColor="text1"/>
          <w:sz w:val="22"/>
          <w:szCs w:val="22"/>
        </w:rPr>
        <w:t xml:space="preserve">(17) </w:t>
      </w:r>
      <w:r w:rsidRPr="002D3D73">
        <w:rPr>
          <w:rFonts w:ascii="Arial" w:hAnsi="Arial" w:cs="Arial"/>
          <w:color w:val="000000" w:themeColor="text1"/>
          <w:sz w:val="22"/>
          <w:szCs w:val="22"/>
          <w:u w:val="single"/>
        </w:rPr>
        <w:t>Modulgruppe: Kunstgeschichte und Bildwissenschaft</w:t>
      </w:r>
    </w:p>
    <w:p w14:paraId="26639D11"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65FA8F97" w14:textId="77777777" w:rsidTr="00BF24D0">
        <w:tc>
          <w:tcPr>
            <w:tcW w:w="1163" w:type="dxa"/>
          </w:tcPr>
          <w:p w14:paraId="568D4FC5"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063A140F"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7D202E9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56A8E220"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27F7BC2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676D4C71" w14:textId="77777777" w:rsidTr="00BF24D0">
        <w:tc>
          <w:tcPr>
            <w:tcW w:w="1163" w:type="dxa"/>
          </w:tcPr>
          <w:p w14:paraId="5863891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GK</w:t>
            </w:r>
          </w:p>
        </w:tc>
        <w:tc>
          <w:tcPr>
            <w:tcW w:w="4791" w:type="dxa"/>
            <w:shd w:val="clear" w:color="auto" w:fill="auto"/>
          </w:tcPr>
          <w:p w14:paraId="7D90280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das Studium der Kunstgeschichte</w:t>
            </w:r>
          </w:p>
        </w:tc>
        <w:tc>
          <w:tcPr>
            <w:tcW w:w="1341" w:type="dxa"/>
          </w:tcPr>
          <w:p w14:paraId="1E5B7B9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36A21A5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auto"/>
          </w:tcPr>
          <w:p w14:paraId="03DA43F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B963FC6" w14:textId="77777777" w:rsidTr="00BF24D0">
        <w:tc>
          <w:tcPr>
            <w:tcW w:w="1163" w:type="dxa"/>
            <w:shd w:val="clear" w:color="auto" w:fill="FFFFFF"/>
          </w:tcPr>
          <w:p w14:paraId="671A675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FFFFFF"/>
          </w:tcPr>
          <w:p w14:paraId="7AFC2C3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Geschichte der Bilder</w:t>
            </w:r>
          </w:p>
        </w:tc>
        <w:tc>
          <w:tcPr>
            <w:tcW w:w="1341" w:type="dxa"/>
            <w:shd w:val="clear" w:color="auto" w:fill="FFFFFF"/>
          </w:tcPr>
          <w:p w14:paraId="3739BE4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3D45AAE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34B9EBC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D4E7B3D" w14:textId="77777777" w:rsidTr="00BF24D0">
        <w:tc>
          <w:tcPr>
            <w:tcW w:w="1163" w:type="dxa"/>
            <w:shd w:val="clear" w:color="auto" w:fill="FFFFFF"/>
          </w:tcPr>
          <w:p w14:paraId="2E19880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w:t>
            </w:r>
          </w:p>
        </w:tc>
        <w:tc>
          <w:tcPr>
            <w:tcW w:w="4791" w:type="dxa"/>
            <w:shd w:val="clear" w:color="auto" w:fill="FFFFFF"/>
          </w:tcPr>
          <w:p w14:paraId="2483C95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Theorien, Methoden und Terminologie</w:t>
            </w:r>
          </w:p>
        </w:tc>
        <w:tc>
          <w:tcPr>
            <w:tcW w:w="1341" w:type="dxa"/>
            <w:shd w:val="clear" w:color="auto" w:fill="FFFFFF"/>
          </w:tcPr>
          <w:p w14:paraId="6ECEBCF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w:t>
            </w:r>
          </w:p>
        </w:tc>
        <w:tc>
          <w:tcPr>
            <w:tcW w:w="818" w:type="dxa"/>
            <w:shd w:val="clear" w:color="auto" w:fill="FFFFFF"/>
          </w:tcPr>
          <w:p w14:paraId="0C33D40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B58EB7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C54A90C" w14:textId="77777777" w:rsidTr="00BF24D0">
        <w:tc>
          <w:tcPr>
            <w:tcW w:w="1163" w:type="dxa"/>
            <w:shd w:val="clear" w:color="auto" w:fill="FFFFFF"/>
          </w:tcPr>
          <w:p w14:paraId="26DABDC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FFFFFF"/>
          </w:tcPr>
          <w:p w14:paraId="30AF8DB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Kunstgeschichte</w:t>
            </w:r>
          </w:p>
        </w:tc>
        <w:tc>
          <w:tcPr>
            <w:tcW w:w="1341" w:type="dxa"/>
            <w:shd w:val="clear" w:color="auto" w:fill="FFFFFF"/>
          </w:tcPr>
          <w:p w14:paraId="59DC096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6960CA0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4132FE5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8FBFB6B" w14:textId="77777777" w:rsidTr="00BF24D0">
        <w:tc>
          <w:tcPr>
            <w:tcW w:w="1163" w:type="dxa"/>
            <w:shd w:val="clear" w:color="auto" w:fill="FFFFFF"/>
          </w:tcPr>
          <w:p w14:paraId="36E60FD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 oder WÜ</w:t>
            </w:r>
          </w:p>
        </w:tc>
        <w:tc>
          <w:tcPr>
            <w:tcW w:w="4791" w:type="dxa"/>
            <w:shd w:val="clear" w:color="auto" w:fill="FFFFFF"/>
          </w:tcPr>
          <w:p w14:paraId="32FAAD2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Kunstgeschichte</w:t>
            </w:r>
          </w:p>
        </w:tc>
        <w:tc>
          <w:tcPr>
            <w:tcW w:w="1341" w:type="dxa"/>
            <w:shd w:val="clear" w:color="auto" w:fill="FFFFFF"/>
          </w:tcPr>
          <w:p w14:paraId="55D2A42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w:t>
            </w:r>
          </w:p>
        </w:tc>
        <w:tc>
          <w:tcPr>
            <w:tcW w:w="818" w:type="dxa"/>
            <w:shd w:val="clear" w:color="auto" w:fill="FFFFFF"/>
          </w:tcPr>
          <w:p w14:paraId="0CEFB82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6379213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9FB3C78" w14:textId="77777777" w:rsidTr="00BF24D0">
        <w:tc>
          <w:tcPr>
            <w:tcW w:w="1163" w:type="dxa"/>
            <w:shd w:val="clear" w:color="auto" w:fill="FFFFFF"/>
          </w:tcPr>
          <w:p w14:paraId="35E919CE"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 oder WÜ</w:t>
            </w:r>
          </w:p>
        </w:tc>
        <w:tc>
          <w:tcPr>
            <w:tcW w:w="4791" w:type="dxa"/>
            <w:shd w:val="clear" w:color="auto" w:fill="FFFFFF"/>
          </w:tcPr>
          <w:p w14:paraId="4A8FB6D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Bildwissenschaft</w:t>
            </w:r>
          </w:p>
        </w:tc>
        <w:tc>
          <w:tcPr>
            <w:tcW w:w="1341" w:type="dxa"/>
            <w:shd w:val="clear" w:color="auto" w:fill="FFFFFF"/>
          </w:tcPr>
          <w:p w14:paraId="06657EF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w:t>
            </w:r>
          </w:p>
        </w:tc>
        <w:tc>
          <w:tcPr>
            <w:tcW w:w="818" w:type="dxa"/>
            <w:shd w:val="clear" w:color="auto" w:fill="FFFFFF"/>
          </w:tcPr>
          <w:p w14:paraId="7EC49A0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5756DA2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C200521" w14:textId="77777777" w:rsidTr="00BF24D0">
        <w:tc>
          <w:tcPr>
            <w:tcW w:w="7295" w:type="dxa"/>
            <w:gridSpan w:val="3"/>
          </w:tcPr>
          <w:p w14:paraId="764B9391"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sechs Module</w:t>
            </w:r>
          </w:p>
        </w:tc>
        <w:tc>
          <w:tcPr>
            <w:tcW w:w="818" w:type="dxa"/>
            <w:shd w:val="clear" w:color="auto" w:fill="auto"/>
          </w:tcPr>
          <w:p w14:paraId="4C6928EC"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16</w:t>
            </w:r>
          </w:p>
        </w:tc>
        <w:tc>
          <w:tcPr>
            <w:tcW w:w="883" w:type="dxa"/>
            <w:shd w:val="clear" w:color="auto" w:fill="auto"/>
          </w:tcPr>
          <w:p w14:paraId="7953BA53"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30</w:t>
            </w:r>
          </w:p>
        </w:tc>
      </w:tr>
    </w:tbl>
    <w:p w14:paraId="137189F3" w14:textId="77777777" w:rsidR="00585133" w:rsidRPr="002D3D73" w:rsidRDefault="00585133" w:rsidP="00585133">
      <w:pPr>
        <w:ind w:right="172"/>
        <w:rPr>
          <w:rFonts w:ascii="Arial" w:eastAsia="Times" w:hAnsi="Arial" w:cs="Arial"/>
          <w:b/>
          <w:color w:val="000000" w:themeColor="text1"/>
          <w:sz w:val="22"/>
          <w:szCs w:val="22"/>
          <w:lang w:eastAsia="de-DE"/>
        </w:rPr>
      </w:pPr>
    </w:p>
    <w:p w14:paraId="05C5E348" w14:textId="77777777" w:rsidR="00585133" w:rsidRPr="002D3D73" w:rsidRDefault="00585133" w:rsidP="00585133">
      <w:pPr>
        <w:ind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t>(18)</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Modulgruppe: Development Studies</w:t>
      </w:r>
    </w:p>
    <w:p w14:paraId="13ACF6E2"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3E6520A5" w14:textId="77777777" w:rsidTr="00BF24D0">
        <w:tc>
          <w:tcPr>
            <w:tcW w:w="1163" w:type="dxa"/>
          </w:tcPr>
          <w:p w14:paraId="6D87F8A4"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145AA2C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7423F8EB"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231151E6"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6A7FA836"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178C0575" w14:textId="77777777" w:rsidTr="00BF24D0">
        <w:tc>
          <w:tcPr>
            <w:tcW w:w="1163" w:type="dxa"/>
          </w:tcPr>
          <w:p w14:paraId="48A22B8A"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auto"/>
          </w:tcPr>
          <w:p w14:paraId="106D1F8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die Südostasienstudien</w:t>
            </w:r>
          </w:p>
        </w:tc>
        <w:tc>
          <w:tcPr>
            <w:tcW w:w="1341" w:type="dxa"/>
          </w:tcPr>
          <w:p w14:paraId="45605CE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auto"/>
          </w:tcPr>
          <w:p w14:paraId="1CDA083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7379826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5FBD6C4" w14:textId="77777777" w:rsidTr="00BF24D0">
        <w:tc>
          <w:tcPr>
            <w:tcW w:w="1163" w:type="dxa"/>
            <w:shd w:val="clear" w:color="auto" w:fill="FFFFFF"/>
          </w:tcPr>
          <w:p w14:paraId="71BA05C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w:t>
            </w:r>
          </w:p>
        </w:tc>
        <w:tc>
          <w:tcPr>
            <w:tcW w:w="4791" w:type="dxa"/>
            <w:shd w:val="clear" w:color="auto" w:fill="FFFFFF"/>
          </w:tcPr>
          <w:p w14:paraId="087CD74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Landeskunde</w:t>
            </w:r>
          </w:p>
        </w:tc>
        <w:tc>
          <w:tcPr>
            <w:tcW w:w="1341" w:type="dxa"/>
            <w:shd w:val="clear" w:color="auto" w:fill="FFFFFF"/>
          </w:tcPr>
          <w:p w14:paraId="385B579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FFFFFF"/>
          </w:tcPr>
          <w:p w14:paraId="233C40C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598DF4F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AACBF33" w14:textId="77777777" w:rsidTr="00BF24D0">
        <w:tc>
          <w:tcPr>
            <w:tcW w:w="1163" w:type="dxa"/>
            <w:shd w:val="clear" w:color="auto" w:fill="FFFFFF"/>
          </w:tcPr>
          <w:p w14:paraId="196ADCA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PS</w:t>
            </w:r>
          </w:p>
        </w:tc>
        <w:tc>
          <w:tcPr>
            <w:tcW w:w="4791" w:type="dxa"/>
            <w:shd w:val="clear" w:color="auto" w:fill="FFFFFF"/>
          </w:tcPr>
          <w:p w14:paraId="33A0603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Einführung in einen spezifischen Teilbereich der Südostasienstudien</w:t>
            </w:r>
          </w:p>
        </w:tc>
        <w:tc>
          <w:tcPr>
            <w:tcW w:w="1341" w:type="dxa"/>
            <w:shd w:val="clear" w:color="auto" w:fill="FFFFFF"/>
          </w:tcPr>
          <w:p w14:paraId="2A970A0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FFFFFF"/>
          </w:tcPr>
          <w:p w14:paraId="7F675F7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BC549C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07B5382" w14:textId="77777777" w:rsidTr="00BF24D0">
        <w:tc>
          <w:tcPr>
            <w:tcW w:w="1163" w:type="dxa"/>
            <w:shd w:val="clear" w:color="auto" w:fill="FFFFFF"/>
          </w:tcPr>
          <w:p w14:paraId="702FC1D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lastRenderedPageBreak/>
              <w:t>V</w:t>
            </w:r>
          </w:p>
        </w:tc>
        <w:tc>
          <w:tcPr>
            <w:tcW w:w="4791" w:type="dxa"/>
            <w:shd w:val="clear" w:color="auto" w:fill="FFFFFF"/>
          </w:tcPr>
          <w:p w14:paraId="732B7B4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Vorlesung zu Südostasienstudien</w:t>
            </w:r>
          </w:p>
        </w:tc>
        <w:tc>
          <w:tcPr>
            <w:tcW w:w="1341" w:type="dxa"/>
            <w:shd w:val="clear" w:color="auto" w:fill="FFFFFF"/>
          </w:tcPr>
          <w:p w14:paraId="6624C1C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2B2B0D0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2D9F39D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713F37A3" w14:textId="77777777" w:rsidTr="00BF24D0">
        <w:tc>
          <w:tcPr>
            <w:tcW w:w="1163" w:type="dxa"/>
            <w:shd w:val="clear" w:color="auto" w:fill="FFFFFF"/>
          </w:tcPr>
          <w:p w14:paraId="263F90F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HS</w:t>
            </w:r>
          </w:p>
        </w:tc>
        <w:tc>
          <w:tcPr>
            <w:tcW w:w="4791" w:type="dxa"/>
            <w:shd w:val="clear" w:color="auto" w:fill="FFFFFF"/>
          </w:tcPr>
          <w:p w14:paraId="6FA965C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Zentrale Fragen der aktuellen Südostasienforschung</w:t>
            </w:r>
          </w:p>
        </w:tc>
        <w:tc>
          <w:tcPr>
            <w:tcW w:w="1341" w:type="dxa"/>
            <w:shd w:val="clear" w:color="auto" w:fill="FFFFFF"/>
          </w:tcPr>
          <w:p w14:paraId="50B1EAB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Portfolio</w:t>
            </w:r>
          </w:p>
        </w:tc>
        <w:tc>
          <w:tcPr>
            <w:tcW w:w="818" w:type="dxa"/>
            <w:shd w:val="clear" w:color="auto" w:fill="FFFFFF"/>
          </w:tcPr>
          <w:p w14:paraId="5486588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40FE278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10</w:t>
            </w:r>
          </w:p>
        </w:tc>
      </w:tr>
      <w:tr w:rsidR="004A44DD" w:rsidRPr="002D3D73" w14:paraId="4BCED99E" w14:textId="77777777" w:rsidTr="00BF24D0">
        <w:tc>
          <w:tcPr>
            <w:tcW w:w="7295" w:type="dxa"/>
            <w:gridSpan w:val="3"/>
          </w:tcPr>
          <w:p w14:paraId="21466100"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fünf Module</w:t>
            </w:r>
          </w:p>
        </w:tc>
        <w:tc>
          <w:tcPr>
            <w:tcW w:w="818" w:type="dxa"/>
            <w:shd w:val="clear" w:color="auto" w:fill="auto"/>
          </w:tcPr>
          <w:p w14:paraId="24040F59"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12</w:t>
            </w:r>
          </w:p>
        </w:tc>
        <w:tc>
          <w:tcPr>
            <w:tcW w:w="883" w:type="dxa"/>
            <w:shd w:val="clear" w:color="auto" w:fill="auto"/>
          </w:tcPr>
          <w:p w14:paraId="4ACD94B6"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30</w:t>
            </w:r>
          </w:p>
        </w:tc>
      </w:tr>
    </w:tbl>
    <w:p w14:paraId="597F5186" w14:textId="77777777" w:rsidR="00585133" w:rsidRPr="002D3D73" w:rsidRDefault="00585133" w:rsidP="00585133">
      <w:pPr>
        <w:ind w:right="172"/>
        <w:rPr>
          <w:rFonts w:ascii="Arial" w:eastAsia="Times" w:hAnsi="Arial" w:cs="Arial"/>
          <w:b/>
          <w:color w:val="000000" w:themeColor="text1"/>
          <w:sz w:val="22"/>
          <w:szCs w:val="22"/>
          <w:lang w:eastAsia="de-DE"/>
        </w:rPr>
      </w:pPr>
    </w:p>
    <w:p w14:paraId="04675454" w14:textId="77777777" w:rsidR="00585133" w:rsidRPr="002D3D73" w:rsidRDefault="00585133" w:rsidP="00585133">
      <w:pPr>
        <w:ind w:right="172"/>
        <w:rPr>
          <w:rFonts w:ascii="Arial" w:eastAsia="Times" w:hAnsi="Arial" w:cs="Arial"/>
          <w:b/>
          <w:color w:val="000000" w:themeColor="text1"/>
          <w:sz w:val="22"/>
          <w:szCs w:val="22"/>
          <w:lang w:eastAsia="de-DE"/>
        </w:rPr>
      </w:pPr>
      <w:r w:rsidRPr="002D3D73">
        <w:rPr>
          <w:rFonts w:ascii="Arial" w:eastAsia="Times" w:hAnsi="Arial" w:cs="Arial"/>
          <w:color w:val="000000" w:themeColor="text1"/>
          <w:sz w:val="22"/>
          <w:szCs w:val="22"/>
          <w:lang w:eastAsia="de-DE"/>
        </w:rPr>
        <w:t>(19)</w:t>
      </w:r>
      <w:r w:rsidRPr="002D3D73">
        <w:rPr>
          <w:rFonts w:ascii="Arial" w:eastAsia="Times" w:hAnsi="Arial" w:cs="Arial"/>
          <w:color w:val="000000" w:themeColor="text1"/>
          <w:sz w:val="22"/>
          <w:szCs w:val="22"/>
          <w:vertAlign w:val="superscript"/>
          <w:lang w:eastAsia="de-DE"/>
        </w:rPr>
        <w:t xml:space="preserve"> </w:t>
      </w:r>
      <w:r w:rsidRPr="002D3D73">
        <w:rPr>
          <w:rFonts w:ascii="Arial" w:eastAsia="Times" w:hAnsi="Arial" w:cs="Arial"/>
          <w:color w:val="000000" w:themeColor="text1"/>
          <w:sz w:val="22"/>
          <w:szCs w:val="22"/>
          <w:u w:val="single"/>
          <w:lang w:eastAsia="de-DE"/>
        </w:rPr>
        <w:t>Modulgruppe: Katholische Theologie</w:t>
      </w:r>
    </w:p>
    <w:p w14:paraId="0B1ADB68" w14:textId="77777777" w:rsidR="00585133" w:rsidRPr="002D3D73" w:rsidRDefault="00585133" w:rsidP="00585133">
      <w:pPr>
        <w:ind w:right="172"/>
        <w:rPr>
          <w:rFonts w:ascii="Arial" w:eastAsia="Times" w:hAnsi="Arial" w:cs="Arial"/>
          <w:b/>
          <w:color w:val="000000" w:themeColor="text1"/>
          <w:sz w:val="22"/>
          <w:szCs w:val="22"/>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791"/>
        <w:gridCol w:w="1341"/>
        <w:gridCol w:w="818"/>
        <w:gridCol w:w="883"/>
      </w:tblGrid>
      <w:tr w:rsidR="004A44DD" w:rsidRPr="002D3D73" w14:paraId="054DA171" w14:textId="77777777" w:rsidTr="00BF24D0">
        <w:tc>
          <w:tcPr>
            <w:tcW w:w="1163" w:type="dxa"/>
          </w:tcPr>
          <w:p w14:paraId="205FE3CC" w14:textId="77777777" w:rsidR="00585133" w:rsidRPr="002D3D73" w:rsidRDefault="00585133" w:rsidP="00BF24D0">
            <w:pPr>
              <w:ind w:right="172"/>
              <w:rPr>
                <w:rFonts w:ascii="Arial" w:eastAsia="Times" w:hAnsi="Arial" w:cs="Arial"/>
                <w:b/>
                <w:color w:val="000000" w:themeColor="text1"/>
                <w:sz w:val="22"/>
                <w:szCs w:val="22"/>
                <w:lang w:eastAsia="de-DE"/>
              </w:rPr>
            </w:pPr>
            <w:proofErr w:type="spellStart"/>
            <w:r w:rsidRPr="002D3D73">
              <w:rPr>
                <w:rFonts w:ascii="Arial" w:eastAsia="Times" w:hAnsi="Arial" w:cs="Arial"/>
                <w:b/>
                <w:color w:val="000000" w:themeColor="text1"/>
                <w:sz w:val="22"/>
                <w:szCs w:val="22"/>
                <w:lang w:eastAsia="de-DE"/>
              </w:rPr>
              <w:t>Lehrform</w:t>
            </w:r>
            <w:proofErr w:type="spellEnd"/>
          </w:p>
        </w:tc>
        <w:tc>
          <w:tcPr>
            <w:tcW w:w="4791" w:type="dxa"/>
            <w:shd w:val="clear" w:color="auto" w:fill="auto"/>
          </w:tcPr>
          <w:p w14:paraId="19B2D9BC"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Modulbezeichnung</w:t>
            </w:r>
          </w:p>
        </w:tc>
        <w:tc>
          <w:tcPr>
            <w:tcW w:w="1341" w:type="dxa"/>
          </w:tcPr>
          <w:p w14:paraId="7D57C5DA"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Prüfungs-form</w:t>
            </w:r>
          </w:p>
        </w:tc>
        <w:tc>
          <w:tcPr>
            <w:tcW w:w="818" w:type="dxa"/>
            <w:shd w:val="clear" w:color="auto" w:fill="auto"/>
          </w:tcPr>
          <w:p w14:paraId="2B4E441E"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SWS</w:t>
            </w:r>
          </w:p>
        </w:tc>
        <w:tc>
          <w:tcPr>
            <w:tcW w:w="883" w:type="dxa"/>
            <w:shd w:val="clear" w:color="auto" w:fill="auto"/>
          </w:tcPr>
          <w:p w14:paraId="7497F98E"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ECTS-LP</w:t>
            </w:r>
          </w:p>
        </w:tc>
      </w:tr>
      <w:tr w:rsidR="004A44DD" w:rsidRPr="002D3D73" w14:paraId="693D8F4C" w14:textId="77777777" w:rsidTr="00BF24D0">
        <w:tc>
          <w:tcPr>
            <w:tcW w:w="1163" w:type="dxa"/>
          </w:tcPr>
          <w:p w14:paraId="0E37326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auto"/>
          </w:tcPr>
          <w:p w14:paraId="7695AF1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Die Bibel und ihre Auslegung I: Biblische Hermeneutik</w:t>
            </w:r>
          </w:p>
        </w:tc>
        <w:tc>
          <w:tcPr>
            <w:tcW w:w="1341" w:type="dxa"/>
          </w:tcPr>
          <w:p w14:paraId="676C355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Mündliche Prüfung</w:t>
            </w:r>
          </w:p>
        </w:tc>
        <w:tc>
          <w:tcPr>
            <w:tcW w:w="818" w:type="dxa"/>
            <w:shd w:val="clear" w:color="auto" w:fill="auto"/>
          </w:tcPr>
          <w:p w14:paraId="3D464469"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auto"/>
          </w:tcPr>
          <w:p w14:paraId="4BBB3DC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6E7338D0" w14:textId="77777777" w:rsidTr="00BF24D0">
        <w:tc>
          <w:tcPr>
            <w:tcW w:w="1163" w:type="dxa"/>
            <w:shd w:val="clear" w:color="auto" w:fill="FFFFFF"/>
          </w:tcPr>
          <w:p w14:paraId="79AF438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V</w:t>
            </w:r>
          </w:p>
        </w:tc>
        <w:tc>
          <w:tcPr>
            <w:tcW w:w="4791" w:type="dxa"/>
            <w:shd w:val="clear" w:color="auto" w:fill="FFFFFF"/>
          </w:tcPr>
          <w:p w14:paraId="53BF7C7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Grundfragen und Grundlagen der Christlichen Sozialethik und Beiträge der Christlichen Sozialethik zu gesellschaftlichen Fragen heute</w:t>
            </w:r>
          </w:p>
        </w:tc>
        <w:tc>
          <w:tcPr>
            <w:tcW w:w="1341" w:type="dxa"/>
            <w:shd w:val="clear" w:color="auto" w:fill="FFFFFF"/>
          </w:tcPr>
          <w:p w14:paraId="7416F85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3042C96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0D36129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08490B8" w14:textId="77777777" w:rsidTr="00BF24D0">
        <w:tc>
          <w:tcPr>
            <w:tcW w:w="1163" w:type="dxa"/>
            <w:shd w:val="clear" w:color="auto" w:fill="FFFFFF"/>
          </w:tcPr>
          <w:p w14:paraId="5557723B"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FFFFFF"/>
          </w:tcPr>
          <w:p w14:paraId="16C6263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Zentrale Aspekte der Ekklesiologie</w:t>
            </w:r>
          </w:p>
        </w:tc>
        <w:tc>
          <w:tcPr>
            <w:tcW w:w="1341" w:type="dxa"/>
            <w:shd w:val="clear" w:color="auto" w:fill="FFFFFF"/>
          </w:tcPr>
          <w:p w14:paraId="4AB4CB3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w:t>
            </w:r>
          </w:p>
        </w:tc>
        <w:tc>
          <w:tcPr>
            <w:tcW w:w="818" w:type="dxa"/>
            <w:shd w:val="clear" w:color="auto" w:fill="FFFFFF"/>
          </w:tcPr>
          <w:p w14:paraId="14E508E0"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3192319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5859D4A0" w14:textId="77777777" w:rsidTr="00BF24D0">
        <w:tc>
          <w:tcPr>
            <w:tcW w:w="1163" w:type="dxa"/>
            <w:shd w:val="clear" w:color="auto" w:fill="FFFFFF"/>
          </w:tcPr>
          <w:p w14:paraId="08B0C527"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w:t>
            </w:r>
          </w:p>
        </w:tc>
        <w:tc>
          <w:tcPr>
            <w:tcW w:w="4791" w:type="dxa"/>
            <w:shd w:val="clear" w:color="auto" w:fill="FFFFFF"/>
          </w:tcPr>
          <w:p w14:paraId="008828A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Kirchengeschichte</w:t>
            </w:r>
          </w:p>
        </w:tc>
        <w:tc>
          <w:tcPr>
            <w:tcW w:w="1341" w:type="dxa"/>
            <w:shd w:val="clear" w:color="auto" w:fill="FFFFFF"/>
          </w:tcPr>
          <w:p w14:paraId="028BA2ED"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41F609E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2</w:t>
            </w:r>
          </w:p>
        </w:tc>
        <w:tc>
          <w:tcPr>
            <w:tcW w:w="883" w:type="dxa"/>
            <w:shd w:val="clear" w:color="auto" w:fill="FFFFFF"/>
          </w:tcPr>
          <w:p w14:paraId="16E7DEC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22456ADA" w14:textId="77777777" w:rsidTr="00BF24D0">
        <w:tc>
          <w:tcPr>
            <w:tcW w:w="1163" w:type="dxa"/>
            <w:shd w:val="clear" w:color="auto" w:fill="FFFFFF"/>
          </w:tcPr>
          <w:p w14:paraId="093EECA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V</w:t>
            </w:r>
          </w:p>
        </w:tc>
        <w:tc>
          <w:tcPr>
            <w:tcW w:w="4791" w:type="dxa"/>
            <w:shd w:val="clear" w:color="auto" w:fill="FFFFFF"/>
          </w:tcPr>
          <w:p w14:paraId="4E094CB5"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Gottesfrage und plurale Weltdeutungen und Kirche, Kirchen, Weltreligionen</w:t>
            </w:r>
          </w:p>
        </w:tc>
        <w:tc>
          <w:tcPr>
            <w:tcW w:w="1341" w:type="dxa"/>
            <w:shd w:val="clear" w:color="auto" w:fill="FFFFFF"/>
          </w:tcPr>
          <w:p w14:paraId="55D0A2A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Klausur</w:t>
            </w:r>
          </w:p>
        </w:tc>
        <w:tc>
          <w:tcPr>
            <w:tcW w:w="818" w:type="dxa"/>
            <w:shd w:val="clear" w:color="auto" w:fill="FFFFFF"/>
          </w:tcPr>
          <w:p w14:paraId="3FFBE363"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3D4F323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32FD04A8" w14:textId="77777777" w:rsidTr="00BF24D0">
        <w:tc>
          <w:tcPr>
            <w:tcW w:w="1163" w:type="dxa"/>
            <w:shd w:val="clear" w:color="auto" w:fill="FFFFFF"/>
          </w:tcPr>
          <w:p w14:paraId="5C20F9F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SE</w:t>
            </w:r>
          </w:p>
        </w:tc>
        <w:tc>
          <w:tcPr>
            <w:tcW w:w="4791" w:type="dxa"/>
            <w:shd w:val="clear" w:color="auto" w:fill="FFFFFF"/>
          </w:tcPr>
          <w:p w14:paraId="78238C7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Bildung und Erziehung</w:t>
            </w:r>
          </w:p>
        </w:tc>
        <w:tc>
          <w:tcPr>
            <w:tcW w:w="1341" w:type="dxa"/>
            <w:shd w:val="clear" w:color="auto" w:fill="FFFFFF"/>
          </w:tcPr>
          <w:p w14:paraId="06CFBEF8"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w:t>
            </w:r>
          </w:p>
        </w:tc>
        <w:tc>
          <w:tcPr>
            <w:tcW w:w="818" w:type="dxa"/>
            <w:shd w:val="clear" w:color="auto" w:fill="FFFFFF"/>
          </w:tcPr>
          <w:p w14:paraId="6ADDE391"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5D7029B6"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1D85938E" w14:textId="77777777" w:rsidTr="00BF24D0">
        <w:tc>
          <w:tcPr>
            <w:tcW w:w="1163" w:type="dxa"/>
            <w:shd w:val="clear" w:color="auto" w:fill="FFFFFF"/>
          </w:tcPr>
          <w:p w14:paraId="2FA87D3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V + SE</w:t>
            </w:r>
          </w:p>
        </w:tc>
        <w:tc>
          <w:tcPr>
            <w:tcW w:w="4791" w:type="dxa"/>
            <w:shd w:val="clear" w:color="auto" w:fill="FFFFFF"/>
          </w:tcPr>
          <w:p w14:paraId="6DD7AAAC"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Praktische Theologie im Kontext</w:t>
            </w:r>
          </w:p>
        </w:tc>
        <w:tc>
          <w:tcPr>
            <w:tcW w:w="1341" w:type="dxa"/>
            <w:shd w:val="clear" w:color="auto" w:fill="FFFFFF"/>
          </w:tcPr>
          <w:p w14:paraId="05BB7B94"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Hausarbeit</w:t>
            </w:r>
          </w:p>
        </w:tc>
        <w:tc>
          <w:tcPr>
            <w:tcW w:w="818" w:type="dxa"/>
            <w:shd w:val="clear" w:color="auto" w:fill="FFFFFF"/>
          </w:tcPr>
          <w:p w14:paraId="0480903F"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4</w:t>
            </w:r>
          </w:p>
        </w:tc>
        <w:tc>
          <w:tcPr>
            <w:tcW w:w="883" w:type="dxa"/>
            <w:shd w:val="clear" w:color="auto" w:fill="FFFFFF"/>
          </w:tcPr>
          <w:p w14:paraId="532A6C32" w14:textId="77777777" w:rsidR="00585133" w:rsidRPr="002D3D73" w:rsidRDefault="00585133" w:rsidP="00BF24D0">
            <w:pPr>
              <w:ind w:right="172"/>
              <w:rPr>
                <w:rFonts w:ascii="Arial" w:eastAsia="Times" w:hAnsi="Arial" w:cs="Arial"/>
                <w:color w:val="000000" w:themeColor="text1"/>
                <w:sz w:val="22"/>
                <w:szCs w:val="22"/>
                <w:lang w:eastAsia="de-DE"/>
              </w:rPr>
            </w:pPr>
            <w:r w:rsidRPr="002D3D73">
              <w:rPr>
                <w:rFonts w:ascii="Arial" w:eastAsia="Times" w:hAnsi="Arial" w:cs="Arial"/>
                <w:color w:val="000000" w:themeColor="text1"/>
                <w:sz w:val="22"/>
                <w:szCs w:val="22"/>
                <w:lang w:eastAsia="de-DE"/>
              </w:rPr>
              <w:t>5</w:t>
            </w:r>
          </w:p>
        </w:tc>
      </w:tr>
      <w:tr w:rsidR="004A44DD" w:rsidRPr="002D3D73" w14:paraId="69C97E73" w14:textId="77777777" w:rsidTr="00BF24D0">
        <w:tc>
          <w:tcPr>
            <w:tcW w:w="7295" w:type="dxa"/>
            <w:gridSpan w:val="3"/>
          </w:tcPr>
          <w:p w14:paraId="287A7CD0"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Insgesamt: sechs Module</w:t>
            </w:r>
          </w:p>
        </w:tc>
        <w:tc>
          <w:tcPr>
            <w:tcW w:w="818" w:type="dxa"/>
            <w:shd w:val="clear" w:color="auto" w:fill="auto"/>
          </w:tcPr>
          <w:p w14:paraId="7E130350" w14:textId="3AF65DD6" w:rsidR="00585133" w:rsidRPr="002D3D73" w:rsidRDefault="00585133" w:rsidP="00BF24D0">
            <w:pPr>
              <w:ind w:right="172"/>
              <w:rPr>
                <w:rFonts w:ascii="Arial" w:eastAsia="Times" w:hAnsi="Arial" w:cs="Arial"/>
                <w:b/>
                <w:strike/>
                <w:color w:val="000000" w:themeColor="text1"/>
                <w:sz w:val="22"/>
                <w:szCs w:val="22"/>
                <w:lang w:eastAsia="de-DE"/>
              </w:rPr>
            </w:pPr>
            <w:r w:rsidRPr="002D3D73">
              <w:rPr>
                <w:rFonts w:ascii="Arial" w:eastAsia="Times" w:hAnsi="Arial" w:cs="Arial"/>
                <w:b/>
                <w:color w:val="000000" w:themeColor="text1"/>
                <w:sz w:val="22"/>
                <w:szCs w:val="22"/>
                <w:lang w:eastAsia="de-DE"/>
              </w:rPr>
              <w:t>18</w:t>
            </w:r>
            <w:r w:rsidR="00445F51" w:rsidRPr="002D3D73">
              <w:rPr>
                <w:rFonts w:ascii="Arial" w:eastAsia="Times" w:hAnsi="Arial" w:cs="Arial"/>
                <w:b/>
                <w:color w:val="000000" w:themeColor="text1"/>
                <w:sz w:val="22"/>
                <w:szCs w:val="22"/>
                <w:lang w:eastAsia="de-DE"/>
              </w:rPr>
              <w:t xml:space="preserve"> - </w:t>
            </w:r>
            <w:r w:rsidRPr="002D3D73">
              <w:rPr>
                <w:rFonts w:ascii="Arial" w:eastAsia="Times" w:hAnsi="Arial" w:cs="Arial"/>
                <w:b/>
                <w:color w:val="000000" w:themeColor="text1"/>
                <w:sz w:val="22"/>
                <w:szCs w:val="22"/>
                <w:lang w:eastAsia="de-DE"/>
              </w:rPr>
              <w:t>20</w:t>
            </w:r>
          </w:p>
        </w:tc>
        <w:tc>
          <w:tcPr>
            <w:tcW w:w="883" w:type="dxa"/>
            <w:shd w:val="clear" w:color="auto" w:fill="auto"/>
          </w:tcPr>
          <w:p w14:paraId="3A730667" w14:textId="77777777" w:rsidR="00585133" w:rsidRPr="002D3D73" w:rsidRDefault="00585133" w:rsidP="00BF24D0">
            <w:pPr>
              <w:ind w:right="172"/>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30</w:t>
            </w:r>
          </w:p>
        </w:tc>
      </w:tr>
    </w:tbl>
    <w:p w14:paraId="7204E43B" w14:textId="77777777" w:rsidR="00585133" w:rsidRPr="002D3D73" w:rsidRDefault="00585133" w:rsidP="00585133">
      <w:pPr>
        <w:ind w:right="172"/>
        <w:rPr>
          <w:rFonts w:ascii="Arial" w:eastAsia="Times" w:hAnsi="Arial" w:cs="Arial"/>
          <w:color w:val="000000" w:themeColor="text1"/>
          <w:sz w:val="22"/>
          <w:szCs w:val="22"/>
          <w:lang w:eastAsia="de-DE"/>
        </w:rPr>
      </w:pPr>
    </w:p>
    <w:p w14:paraId="40B49F33" w14:textId="77777777" w:rsidR="00585133" w:rsidRPr="002D3D73" w:rsidRDefault="00585133" w:rsidP="00585133">
      <w:pPr>
        <w:ind w:right="172"/>
        <w:rPr>
          <w:rFonts w:ascii="Arial" w:eastAsia="Times" w:hAnsi="Arial" w:cs="Arial"/>
          <w:color w:val="000000" w:themeColor="text1"/>
          <w:sz w:val="22"/>
          <w:szCs w:val="22"/>
          <w:lang w:eastAsia="de-DE"/>
        </w:rPr>
      </w:pPr>
    </w:p>
    <w:p w14:paraId="6C4C336D" w14:textId="7777777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 5 Zweite Wiederholung von Modulen und Notenverbesserung</w:t>
      </w:r>
    </w:p>
    <w:p w14:paraId="425DDCE0"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25EF5604" w14:textId="3B334E49" w:rsidR="00585133" w:rsidRPr="002D3D73" w:rsidRDefault="00585133" w:rsidP="00585133">
      <w:pPr>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lang w:eastAsia="de-DE"/>
        </w:rPr>
        <w:t xml:space="preserve">(1) </w:t>
      </w:r>
      <w:r w:rsidRPr="002D3D73">
        <w:rPr>
          <w:rFonts w:ascii="Arial" w:eastAsia="Times" w:hAnsi="Arial" w:cs="Arial"/>
          <w:bCs/>
          <w:color w:val="000000" w:themeColor="text1"/>
          <w:sz w:val="22"/>
          <w:szCs w:val="22"/>
          <w:vertAlign w:val="superscript"/>
          <w:lang w:eastAsia="de-DE"/>
        </w:rPr>
        <w:t>1</w:t>
      </w:r>
      <w:r w:rsidRPr="002D3D73">
        <w:rPr>
          <w:rFonts w:ascii="Arial" w:eastAsia="Times" w:hAnsi="Arial" w:cs="Arial"/>
          <w:bCs/>
          <w:color w:val="000000" w:themeColor="text1"/>
          <w:sz w:val="22"/>
          <w:szCs w:val="22"/>
          <w:lang w:eastAsia="de-DE"/>
        </w:rPr>
        <w:t xml:space="preserve">Eine zweite Wiederholung ist für zwei nicht bestandene Module möglich. </w:t>
      </w:r>
      <w:r w:rsidRPr="002D3D73">
        <w:rPr>
          <w:rFonts w:ascii="Arial" w:eastAsia="Times" w:hAnsi="Arial" w:cs="Arial"/>
          <w:bCs/>
          <w:color w:val="000000" w:themeColor="text1"/>
          <w:sz w:val="22"/>
          <w:szCs w:val="22"/>
          <w:vertAlign w:val="superscript"/>
          <w:lang w:eastAsia="de-DE"/>
        </w:rPr>
        <w:t>2</w:t>
      </w:r>
      <w:r w:rsidR="00BF24D0" w:rsidRPr="002D3D73">
        <w:rPr>
          <w:rFonts w:ascii="Arial" w:eastAsia="Times" w:hAnsi="Arial" w:cs="Arial"/>
          <w:bCs/>
          <w:color w:val="000000" w:themeColor="text1"/>
          <w:sz w:val="22"/>
          <w:szCs w:val="22"/>
          <w:lang w:eastAsia="de-DE"/>
        </w:rPr>
        <w:t>Die zweite Wieder</w:t>
      </w:r>
      <w:r w:rsidRPr="002D3D73">
        <w:rPr>
          <w:rFonts w:ascii="Arial" w:eastAsia="Times" w:hAnsi="Arial" w:cs="Arial"/>
          <w:bCs/>
          <w:color w:val="000000" w:themeColor="text1"/>
          <w:sz w:val="22"/>
          <w:szCs w:val="22"/>
          <w:lang w:eastAsia="de-DE"/>
        </w:rPr>
        <w:t>holung ist beim Prüf</w:t>
      </w:r>
      <w:r w:rsidR="00BF24D0" w:rsidRPr="002D3D73">
        <w:rPr>
          <w:rFonts w:ascii="Arial" w:eastAsia="Times" w:hAnsi="Arial" w:cs="Arial"/>
          <w:bCs/>
          <w:color w:val="000000" w:themeColor="text1"/>
          <w:sz w:val="22"/>
          <w:szCs w:val="22"/>
          <w:lang w:eastAsia="de-DE"/>
        </w:rPr>
        <w:t>ungssekretariat zu beantragen.</w:t>
      </w:r>
    </w:p>
    <w:p w14:paraId="69C3ACB8" w14:textId="77777777" w:rsidR="00585133" w:rsidRPr="002D3D73" w:rsidRDefault="00585133" w:rsidP="00585133">
      <w:pPr>
        <w:ind w:right="172"/>
        <w:rPr>
          <w:rFonts w:ascii="Arial" w:eastAsia="Times" w:hAnsi="Arial" w:cs="Arial"/>
          <w:bCs/>
          <w:color w:val="000000" w:themeColor="text1"/>
          <w:sz w:val="22"/>
          <w:szCs w:val="22"/>
          <w:lang w:eastAsia="de-DE"/>
        </w:rPr>
      </w:pPr>
    </w:p>
    <w:p w14:paraId="12C603CF" w14:textId="3837D41C" w:rsidR="00585133" w:rsidRPr="002D3D73" w:rsidRDefault="00585133" w:rsidP="00585133">
      <w:pPr>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lang w:eastAsia="de-DE"/>
        </w:rPr>
        <w:t xml:space="preserve">(2) </w:t>
      </w:r>
      <w:r w:rsidRPr="002D3D73">
        <w:rPr>
          <w:rFonts w:ascii="Arial" w:eastAsia="Times" w:hAnsi="Arial" w:cs="Arial"/>
          <w:bCs/>
          <w:color w:val="000000" w:themeColor="text1"/>
          <w:sz w:val="22"/>
          <w:szCs w:val="22"/>
          <w:vertAlign w:val="superscript"/>
          <w:lang w:eastAsia="de-DE"/>
        </w:rPr>
        <w:t>1</w:t>
      </w:r>
      <w:r w:rsidRPr="002D3D73">
        <w:rPr>
          <w:rFonts w:ascii="Arial" w:eastAsia="Times" w:hAnsi="Arial" w:cs="Arial"/>
          <w:bCs/>
          <w:color w:val="000000" w:themeColor="text1"/>
          <w:sz w:val="22"/>
          <w:szCs w:val="22"/>
          <w:lang w:eastAsia="de-DE"/>
        </w:rPr>
        <w:t xml:space="preserve">Zur freiwilligen Notenverbesserung können höchstens drei bestandene Prüfungsmodule </w:t>
      </w:r>
      <w:r w:rsidR="00BF24D0" w:rsidRPr="002D3D73">
        <w:rPr>
          <w:rFonts w:ascii="Arial" w:eastAsia="Times" w:hAnsi="Arial" w:cs="Arial"/>
          <w:bCs/>
          <w:color w:val="000000" w:themeColor="text1"/>
          <w:sz w:val="22"/>
          <w:szCs w:val="22"/>
          <w:lang w:eastAsia="de-DE"/>
        </w:rPr>
        <w:t>wieder</w:t>
      </w:r>
      <w:r w:rsidRPr="002D3D73">
        <w:rPr>
          <w:rFonts w:ascii="Arial" w:eastAsia="Times" w:hAnsi="Arial" w:cs="Arial"/>
          <w:bCs/>
          <w:color w:val="000000" w:themeColor="text1"/>
          <w:sz w:val="22"/>
          <w:szCs w:val="22"/>
          <w:lang w:eastAsia="de-DE"/>
        </w:rPr>
        <w:t xml:space="preserve">holt werden, davon höchstens zwei im Pflichtbereich. </w:t>
      </w:r>
      <w:r w:rsidRPr="002D3D73">
        <w:rPr>
          <w:rFonts w:ascii="Arial" w:eastAsia="Times" w:hAnsi="Arial" w:cs="Arial"/>
          <w:bCs/>
          <w:color w:val="000000" w:themeColor="text1"/>
          <w:sz w:val="22"/>
          <w:szCs w:val="22"/>
          <w:vertAlign w:val="superscript"/>
          <w:lang w:eastAsia="de-DE"/>
        </w:rPr>
        <w:t>2</w:t>
      </w:r>
      <w:r w:rsidRPr="002D3D73">
        <w:rPr>
          <w:rFonts w:ascii="Arial" w:eastAsia="Times" w:hAnsi="Arial" w:cs="Arial"/>
          <w:bCs/>
          <w:color w:val="000000" w:themeColor="text1"/>
          <w:sz w:val="22"/>
          <w:szCs w:val="22"/>
          <w:lang w:eastAsia="de-DE"/>
        </w:rPr>
        <w:t>Die Note</w:t>
      </w:r>
      <w:r w:rsidR="00BF24D0" w:rsidRPr="002D3D73">
        <w:rPr>
          <w:rFonts w:ascii="Arial" w:eastAsia="Times" w:hAnsi="Arial" w:cs="Arial"/>
          <w:bCs/>
          <w:color w:val="000000" w:themeColor="text1"/>
          <w:sz w:val="22"/>
          <w:szCs w:val="22"/>
          <w:lang w:eastAsia="de-DE"/>
        </w:rPr>
        <w:t>nverbesserung ist beim Prüfungs</w:t>
      </w:r>
      <w:r w:rsidRPr="002D3D73">
        <w:rPr>
          <w:rFonts w:ascii="Arial" w:eastAsia="Times" w:hAnsi="Arial" w:cs="Arial"/>
          <w:bCs/>
          <w:color w:val="000000" w:themeColor="text1"/>
          <w:sz w:val="22"/>
          <w:szCs w:val="22"/>
          <w:lang w:eastAsia="de-DE"/>
        </w:rPr>
        <w:t xml:space="preserve">sekretariat zu beantragen.  </w:t>
      </w:r>
    </w:p>
    <w:p w14:paraId="518CE46E"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25242DB3"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77F9E86B" w14:textId="7777777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 6 Zusammensetzung der Prüfungskommission</w:t>
      </w:r>
    </w:p>
    <w:p w14:paraId="49563A25"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0C017F3A" w14:textId="489A855D" w:rsidR="00585133" w:rsidRPr="002D3D73" w:rsidRDefault="00585133" w:rsidP="00585133">
      <w:pPr>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lang w:eastAsia="de-DE"/>
        </w:rPr>
        <w:t>Die Prüfungskommission besteht aus fünf Professoren und Professorinnen der Kommunikations</w:t>
      </w:r>
      <w:r w:rsidR="00803013" w:rsidRPr="002D3D73">
        <w:rPr>
          <w:rFonts w:ascii="Arial" w:eastAsia="Times" w:hAnsi="Arial" w:cs="Arial"/>
          <w:bCs/>
          <w:color w:val="000000" w:themeColor="text1"/>
          <w:sz w:val="22"/>
          <w:szCs w:val="22"/>
          <w:lang w:eastAsia="de-DE"/>
        </w:rPr>
        <w:t>wissen</w:t>
      </w:r>
      <w:r w:rsidRPr="002D3D73">
        <w:rPr>
          <w:rFonts w:ascii="Arial" w:eastAsia="Times" w:hAnsi="Arial" w:cs="Arial"/>
          <w:bCs/>
          <w:color w:val="000000" w:themeColor="text1"/>
          <w:sz w:val="22"/>
          <w:szCs w:val="22"/>
          <w:lang w:eastAsia="de-DE"/>
        </w:rPr>
        <w:t xml:space="preserve">schaft und einem Professor oder einer Professorin aus </w:t>
      </w:r>
      <w:r w:rsidR="00803013" w:rsidRPr="002D3D73">
        <w:rPr>
          <w:rFonts w:ascii="Arial" w:eastAsia="Times" w:hAnsi="Arial" w:cs="Arial"/>
          <w:bCs/>
          <w:color w:val="000000" w:themeColor="text1"/>
          <w:sz w:val="22"/>
          <w:szCs w:val="22"/>
          <w:lang w:eastAsia="de-DE"/>
        </w:rPr>
        <w:t>einem im Wahlpflichtbereich ent</w:t>
      </w:r>
      <w:r w:rsidRPr="002D3D73">
        <w:rPr>
          <w:rFonts w:ascii="Arial" w:eastAsia="Times" w:hAnsi="Arial" w:cs="Arial"/>
          <w:bCs/>
          <w:color w:val="000000" w:themeColor="text1"/>
          <w:sz w:val="22"/>
          <w:szCs w:val="22"/>
          <w:lang w:eastAsia="de-DE"/>
        </w:rPr>
        <w:t xml:space="preserve">haltenen Fach. </w:t>
      </w:r>
    </w:p>
    <w:p w14:paraId="307A891F" w14:textId="30163C72" w:rsidR="00585133" w:rsidRPr="002D3D73" w:rsidRDefault="00585133" w:rsidP="00585133">
      <w:pPr>
        <w:ind w:right="172"/>
        <w:rPr>
          <w:rFonts w:ascii="Arial" w:eastAsia="Times" w:hAnsi="Arial" w:cs="Arial"/>
          <w:bCs/>
          <w:color w:val="000000" w:themeColor="text1"/>
          <w:sz w:val="22"/>
          <w:szCs w:val="22"/>
          <w:lang w:eastAsia="de-DE"/>
        </w:rPr>
      </w:pPr>
    </w:p>
    <w:p w14:paraId="6019B64E" w14:textId="77777777" w:rsidR="00445F51" w:rsidRPr="002D3D73" w:rsidRDefault="00445F51" w:rsidP="00585133">
      <w:pPr>
        <w:ind w:right="172"/>
        <w:rPr>
          <w:rFonts w:ascii="Arial" w:eastAsia="Times" w:hAnsi="Arial" w:cs="Arial"/>
          <w:bCs/>
          <w:color w:val="000000" w:themeColor="text1"/>
          <w:sz w:val="22"/>
          <w:szCs w:val="22"/>
          <w:lang w:eastAsia="de-DE"/>
        </w:rPr>
      </w:pPr>
    </w:p>
    <w:p w14:paraId="67EB34D0" w14:textId="7777777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 7 Weitere Voraussetzung für die Zulassung zur Bachelorarbeit</w:t>
      </w:r>
    </w:p>
    <w:p w14:paraId="45560580"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101DD599" w14:textId="0CFA10C3" w:rsidR="00585133" w:rsidRPr="002D3D73" w:rsidRDefault="00585133" w:rsidP="00585133">
      <w:pPr>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lang w:eastAsia="de-DE"/>
        </w:rPr>
        <w:t>Im Rahmen der nach § 20 Abs. 1 Satz 2 AStuPO nachzuweisenden</w:t>
      </w:r>
      <w:r w:rsidR="00544400" w:rsidRPr="002D3D73">
        <w:rPr>
          <w:rFonts w:ascii="Arial" w:eastAsia="Times" w:hAnsi="Arial" w:cs="Arial"/>
          <w:bCs/>
          <w:color w:val="000000" w:themeColor="text1"/>
          <w:sz w:val="22"/>
          <w:szCs w:val="22"/>
          <w:lang w:eastAsia="de-DE"/>
        </w:rPr>
        <w:t xml:space="preserve"> Voraussetzungen ist die erfolg</w:t>
      </w:r>
      <w:r w:rsidRPr="002D3D73">
        <w:rPr>
          <w:rFonts w:ascii="Arial" w:eastAsia="Times" w:hAnsi="Arial" w:cs="Arial"/>
          <w:bCs/>
          <w:color w:val="000000" w:themeColor="text1"/>
          <w:sz w:val="22"/>
          <w:szCs w:val="22"/>
          <w:lang w:eastAsia="de-DE"/>
        </w:rPr>
        <w:t>reiche Absolvierung des Moduls „Angewandte Kommunikationsforschung“ Voraussetzung</w:t>
      </w:r>
      <w:r w:rsidR="00544400" w:rsidRPr="002D3D73">
        <w:rPr>
          <w:rFonts w:ascii="Arial" w:eastAsia="Times" w:hAnsi="Arial" w:cs="Arial"/>
          <w:bCs/>
          <w:color w:val="000000" w:themeColor="text1"/>
          <w:sz w:val="22"/>
          <w:szCs w:val="22"/>
          <w:lang w:eastAsia="de-DE"/>
        </w:rPr>
        <w:t xml:space="preserve"> für die Zulassung zur Bachelor</w:t>
      </w:r>
      <w:r w:rsidRPr="002D3D73">
        <w:rPr>
          <w:rFonts w:ascii="Arial" w:eastAsia="Times" w:hAnsi="Arial" w:cs="Arial"/>
          <w:bCs/>
          <w:color w:val="000000" w:themeColor="text1"/>
          <w:sz w:val="22"/>
          <w:szCs w:val="22"/>
          <w:lang w:eastAsia="de-DE"/>
        </w:rPr>
        <w:t xml:space="preserve">arbeit.  </w:t>
      </w:r>
    </w:p>
    <w:p w14:paraId="6397F6BE"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57E1BEA6"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0A5BC82A" w14:textId="7777777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lastRenderedPageBreak/>
        <w:t>§ 8 Begrenzung des fachlichen Bereichs der Bachelorarbeit und Bearbeitungszeit</w:t>
      </w:r>
    </w:p>
    <w:p w14:paraId="7E1AAF46" w14:textId="77777777" w:rsidR="00585133" w:rsidRPr="002D3D73" w:rsidRDefault="00585133" w:rsidP="00585133">
      <w:pPr>
        <w:ind w:right="172"/>
        <w:rPr>
          <w:rFonts w:ascii="Arial" w:eastAsia="Times" w:hAnsi="Arial" w:cs="Arial"/>
          <w:bCs/>
          <w:color w:val="000000" w:themeColor="text1"/>
          <w:sz w:val="22"/>
          <w:szCs w:val="22"/>
          <w:lang w:eastAsia="de-DE"/>
        </w:rPr>
      </w:pPr>
    </w:p>
    <w:p w14:paraId="60C2FD39" w14:textId="31BEA023" w:rsidR="00585133" w:rsidRPr="002D3D73" w:rsidRDefault="00585133" w:rsidP="00585133">
      <w:pPr>
        <w:ind w:right="172"/>
        <w:rPr>
          <w:rFonts w:ascii="Arial" w:eastAsia="Times" w:hAnsi="Arial" w:cs="Arial"/>
          <w:bCs/>
          <w:color w:val="000000" w:themeColor="text1"/>
          <w:sz w:val="22"/>
          <w:szCs w:val="22"/>
          <w:lang w:eastAsia="de-DE"/>
        </w:rPr>
      </w:pPr>
      <w:r w:rsidRPr="002D3D73">
        <w:rPr>
          <w:rFonts w:ascii="Arial" w:eastAsia="Times" w:hAnsi="Arial" w:cs="Arial"/>
          <w:bCs/>
          <w:color w:val="000000" w:themeColor="text1"/>
          <w:sz w:val="22"/>
          <w:szCs w:val="22"/>
          <w:vertAlign w:val="superscript"/>
          <w:lang w:eastAsia="de-DE"/>
        </w:rPr>
        <w:t>1</w:t>
      </w:r>
      <w:r w:rsidRPr="002D3D73">
        <w:rPr>
          <w:rFonts w:ascii="Arial" w:eastAsia="Times" w:hAnsi="Arial" w:cs="Arial"/>
          <w:bCs/>
          <w:color w:val="000000" w:themeColor="text1"/>
          <w:sz w:val="22"/>
          <w:szCs w:val="22"/>
          <w:lang w:eastAsia="de-DE"/>
        </w:rPr>
        <w:t xml:space="preserve">Die Bachelorarbeit ist im Pflichtbereich anzufertigen. </w:t>
      </w:r>
      <w:r w:rsidRPr="002D3D73">
        <w:rPr>
          <w:rFonts w:ascii="Arial" w:eastAsia="Times" w:hAnsi="Arial" w:cs="Arial"/>
          <w:bCs/>
          <w:color w:val="000000" w:themeColor="text1"/>
          <w:sz w:val="22"/>
          <w:szCs w:val="22"/>
          <w:vertAlign w:val="superscript"/>
          <w:lang w:eastAsia="de-DE"/>
        </w:rPr>
        <w:t>2</w:t>
      </w:r>
      <w:r w:rsidRPr="002D3D73">
        <w:rPr>
          <w:rFonts w:ascii="Arial" w:eastAsia="Times" w:hAnsi="Arial" w:cs="Arial"/>
          <w:bCs/>
          <w:color w:val="000000" w:themeColor="text1"/>
          <w:sz w:val="22"/>
          <w:szCs w:val="22"/>
          <w:lang w:eastAsia="de-DE"/>
        </w:rPr>
        <w:t xml:space="preserve">Der Umfang beträgt 40-50 Seiten. </w:t>
      </w:r>
      <w:r w:rsidRPr="002D3D73">
        <w:rPr>
          <w:rFonts w:ascii="Arial" w:eastAsia="Times" w:hAnsi="Arial" w:cs="Arial"/>
          <w:bCs/>
          <w:color w:val="000000" w:themeColor="text1"/>
          <w:sz w:val="22"/>
          <w:szCs w:val="22"/>
          <w:vertAlign w:val="superscript"/>
          <w:lang w:eastAsia="de-DE"/>
        </w:rPr>
        <w:t>3</w:t>
      </w:r>
      <w:r w:rsidRPr="002D3D73">
        <w:rPr>
          <w:rFonts w:ascii="Arial" w:eastAsia="Times" w:hAnsi="Arial" w:cs="Arial"/>
          <w:bCs/>
          <w:color w:val="000000" w:themeColor="text1"/>
          <w:sz w:val="22"/>
          <w:szCs w:val="22"/>
          <w:lang w:eastAsia="de-DE"/>
        </w:rPr>
        <w:t>Die Bearbeitungszeit der Bachelorarbeit beträgt zwölf Wochen.</w:t>
      </w:r>
    </w:p>
    <w:p w14:paraId="33796A05"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53E51463"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164BFA40" w14:textId="77777777" w:rsidR="00585133" w:rsidRPr="002D3D73" w:rsidRDefault="00585133" w:rsidP="00585133">
      <w:pPr>
        <w:ind w:right="172"/>
        <w:jc w:val="center"/>
        <w:rPr>
          <w:rFonts w:ascii="Arial" w:eastAsia="Times" w:hAnsi="Arial" w:cs="Arial"/>
          <w:b/>
          <w:color w:val="000000" w:themeColor="text1"/>
          <w:sz w:val="22"/>
          <w:szCs w:val="22"/>
          <w:lang w:eastAsia="de-DE"/>
        </w:rPr>
      </w:pPr>
      <w:r w:rsidRPr="002D3D73">
        <w:rPr>
          <w:rFonts w:ascii="Arial" w:eastAsia="Times" w:hAnsi="Arial" w:cs="Arial"/>
          <w:b/>
          <w:color w:val="000000" w:themeColor="text1"/>
          <w:sz w:val="22"/>
          <w:szCs w:val="22"/>
          <w:lang w:eastAsia="de-DE"/>
        </w:rPr>
        <w:t>§ 9 Inkrafttreten</w:t>
      </w:r>
    </w:p>
    <w:p w14:paraId="7BCC2C62" w14:textId="77777777" w:rsidR="00585133" w:rsidRPr="002D3D73" w:rsidRDefault="00585133" w:rsidP="00585133">
      <w:pPr>
        <w:ind w:right="172"/>
        <w:jc w:val="center"/>
        <w:rPr>
          <w:rFonts w:ascii="Arial" w:eastAsia="Times" w:hAnsi="Arial" w:cs="Arial"/>
          <w:b/>
          <w:color w:val="000000" w:themeColor="text1"/>
          <w:sz w:val="22"/>
          <w:szCs w:val="22"/>
          <w:lang w:eastAsia="de-DE"/>
        </w:rPr>
      </w:pPr>
    </w:p>
    <w:p w14:paraId="62CFA236" w14:textId="495F59C6" w:rsidR="00585133" w:rsidRPr="002D3D73" w:rsidRDefault="00585133" w:rsidP="00585133">
      <w:pPr>
        <w:pStyle w:val="Kommentartext"/>
        <w:spacing w:after="0" w:line="240" w:lineRule="auto"/>
        <w:rPr>
          <w:rFonts w:cs="Arial"/>
          <w:color w:val="000000" w:themeColor="text1"/>
          <w:sz w:val="22"/>
          <w:szCs w:val="22"/>
        </w:rPr>
      </w:pPr>
      <w:r w:rsidRPr="002D3D73">
        <w:rPr>
          <w:rFonts w:cs="Arial"/>
          <w:color w:val="000000" w:themeColor="text1"/>
          <w:sz w:val="22"/>
          <w:szCs w:val="22"/>
        </w:rPr>
        <w:t xml:space="preserve">(1) </w:t>
      </w:r>
      <w:r w:rsidRPr="002D3D73">
        <w:rPr>
          <w:rFonts w:cs="Arial"/>
          <w:color w:val="000000" w:themeColor="text1"/>
          <w:sz w:val="22"/>
          <w:szCs w:val="22"/>
          <w:vertAlign w:val="superscript"/>
        </w:rPr>
        <w:t>1</w:t>
      </w:r>
      <w:r w:rsidRPr="002D3D73">
        <w:rPr>
          <w:rFonts w:cs="Arial"/>
          <w:color w:val="000000" w:themeColor="text1"/>
          <w:sz w:val="22"/>
          <w:szCs w:val="22"/>
        </w:rPr>
        <w:t>Diese Satzung tritt mit Wirkung vom 1. Oktober 202</w:t>
      </w:r>
      <w:r w:rsidR="009F2C4E" w:rsidRPr="002D3D73">
        <w:rPr>
          <w:rFonts w:cs="Arial"/>
          <w:color w:val="000000" w:themeColor="text1"/>
          <w:sz w:val="22"/>
          <w:szCs w:val="22"/>
        </w:rPr>
        <w:t>1</w:t>
      </w:r>
      <w:r w:rsidRPr="002D3D73">
        <w:rPr>
          <w:rFonts w:cs="Arial"/>
          <w:color w:val="000000" w:themeColor="text1"/>
          <w:sz w:val="22"/>
          <w:szCs w:val="22"/>
        </w:rPr>
        <w:t xml:space="preserve"> in Kraft. </w:t>
      </w:r>
      <w:r w:rsidRPr="002D3D73">
        <w:rPr>
          <w:rFonts w:cs="Arial"/>
          <w:color w:val="000000" w:themeColor="text1"/>
          <w:sz w:val="22"/>
          <w:szCs w:val="22"/>
          <w:vertAlign w:val="superscript"/>
        </w:rPr>
        <w:t>2</w:t>
      </w:r>
      <w:r w:rsidRPr="002D3D73">
        <w:rPr>
          <w:rFonts w:cs="Arial"/>
          <w:color w:val="000000" w:themeColor="text1"/>
          <w:sz w:val="22"/>
          <w:szCs w:val="22"/>
        </w:rPr>
        <w:t>Gleichzeitig tritt die Fachstudien- und -prüfungsordnung für den Bachelorstudiengang Journalistik und Strategische Kommunikation an der Universität Passau vom 6. September 2017 (vABlUP S. 23), geändert durch Satzung vom 12. September 2019 (vABlUP S. 207) außer Kraft.</w:t>
      </w:r>
    </w:p>
    <w:p w14:paraId="528EE023" w14:textId="77777777" w:rsidR="00585133" w:rsidRPr="002D3D73" w:rsidRDefault="00585133" w:rsidP="00585133">
      <w:pPr>
        <w:pStyle w:val="Kommentartext"/>
        <w:spacing w:after="0" w:line="240" w:lineRule="auto"/>
        <w:rPr>
          <w:rFonts w:cs="Arial"/>
          <w:color w:val="000000" w:themeColor="text1"/>
          <w:sz w:val="22"/>
          <w:szCs w:val="22"/>
        </w:rPr>
      </w:pPr>
    </w:p>
    <w:p w14:paraId="5DDA077C" w14:textId="02F20E41" w:rsidR="000400EB" w:rsidRDefault="00585133" w:rsidP="00585133">
      <w:pPr>
        <w:rPr>
          <w:rFonts w:ascii="Arial" w:hAnsi="Arial" w:cs="Arial"/>
          <w:color w:val="000000" w:themeColor="text1"/>
          <w:sz w:val="22"/>
          <w:szCs w:val="22"/>
        </w:rPr>
      </w:pPr>
      <w:r w:rsidRPr="002D3D73">
        <w:rPr>
          <w:rFonts w:ascii="Arial" w:hAnsi="Arial" w:cs="Arial"/>
          <w:color w:val="000000" w:themeColor="text1"/>
          <w:sz w:val="22"/>
          <w:szCs w:val="22"/>
        </w:rPr>
        <w:t xml:space="preserve">(2) </w:t>
      </w:r>
      <w:r w:rsidRPr="002D3D73">
        <w:rPr>
          <w:rFonts w:ascii="Arial" w:hAnsi="Arial" w:cs="Arial"/>
          <w:color w:val="000000" w:themeColor="text1"/>
          <w:sz w:val="22"/>
          <w:szCs w:val="22"/>
          <w:vertAlign w:val="superscript"/>
        </w:rPr>
        <w:t>1</w:t>
      </w:r>
      <w:r w:rsidRPr="002D3D73">
        <w:rPr>
          <w:rFonts w:ascii="Arial" w:hAnsi="Arial" w:cs="Arial"/>
          <w:color w:val="000000" w:themeColor="text1"/>
          <w:sz w:val="22"/>
          <w:szCs w:val="22"/>
        </w:rPr>
        <w:t>Diese Satzung findet erstmals Anwendung auf Studierende, die ihr Studium im Wintersemester 202</w:t>
      </w:r>
      <w:r w:rsidR="009F2C4E" w:rsidRPr="002D3D73">
        <w:rPr>
          <w:rFonts w:ascii="Arial" w:hAnsi="Arial" w:cs="Arial"/>
          <w:color w:val="000000" w:themeColor="text1"/>
          <w:sz w:val="22"/>
          <w:szCs w:val="22"/>
        </w:rPr>
        <w:t>1</w:t>
      </w:r>
      <w:r w:rsidRPr="002D3D73">
        <w:rPr>
          <w:rFonts w:ascii="Arial" w:hAnsi="Arial" w:cs="Arial"/>
          <w:color w:val="000000" w:themeColor="text1"/>
          <w:sz w:val="22"/>
          <w:szCs w:val="22"/>
        </w:rPr>
        <w:t>/202</w:t>
      </w:r>
      <w:r w:rsidR="009F2C4E" w:rsidRPr="002D3D73">
        <w:rPr>
          <w:rFonts w:ascii="Arial" w:hAnsi="Arial" w:cs="Arial"/>
          <w:color w:val="000000" w:themeColor="text1"/>
          <w:sz w:val="22"/>
          <w:szCs w:val="22"/>
        </w:rPr>
        <w:t>2</w:t>
      </w:r>
      <w:r w:rsidR="0075671D">
        <w:rPr>
          <w:rFonts w:ascii="Arial" w:hAnsi="Arial" w:cs="Arial"/>
          <w:color w:val="000000" w:themeColor="text1"/>
          <w:sz w:val="22"/>
          <w:szCs w:val="22"/>
        </w:rPr>
        <w:t xml:space="preserve"> </w:t>
      </w:r>
      <w:bookmarkStart w:id="0" w:name="_GoBack"/>
      <w:bookmarkEnd w:id="0"/>
      <w:r w:rsidRPr="002D3D73">
        <w:rPr>
          <w:rFonts w:ascii="Arial" w:hAnsi="Arial" w:cs="Arial"/>
          <w:color w:val="000000" w:themeColor="text1"/>
          <w:sz w:val="22"/>
          <w:szCs w:val="22"/>
        </w:rPr>
        <w:t xml:space="preserve">aufnehmen. </w:t>
      </w:r>
      <w:r w:rsidRPr="002D3D73">
        <w:rPr>
          <w:rFonts w:ascii="Arial" w:hAnsi="Arial" w:cs="Arial"/>
          <w:color w:val="000000" w:themeColor="text1"/>
          <w:sz w:val="22"/>
          <w:szCs w:val="22"/>
          <w:vertAlign w:val="superscript"/>
        </w:rPr>
        <w:t>2</w:t>
      </w:r>
      <w:r w:rsidRPr="002D3D73">
        <w:rPr>
          <w:rFonts w:ascii="Arial" w:hAnsi="Arial" w:cs="Arial"/>
          <w:color w:val="000000" w:themeColor="text1"/>
          <w:sz w:val="22"/>
          <w:szCs w:val="22"/>
        </w:rPr>
        <w:t>Auf Studierende, die ihr Studium bereits vor diesem Zeitpunkt aufgenommen haben, findet bis zum Abschluss ihres Studiums die Fachstudien- und -prüfungsordnung für den Bachelorstudiengang Journalistik und Strategische Kommunikation an der Universität Passau vom 6. September 2017 (vABlUP S. 23), geändert durch Satzung vom 12. September 2018 (vABlUP S. 207) weiterhin Anwendung, sofern ihr Studium nicht durch Exmatrikulation für mindestens vier zusammenhängende Semester unterbrochen worden ist.</w:t>
      </w:r>
    </w:p>
    <w:p w14:paraId="24EB04D8" w14:textId="6725AAE2" w:rsidR="005E333D" w:rsidRDefault="005E333D">
      <w:pPr>
        <w:rPr>
          <w:color w:val="000000" w:themeColor="text1"/>
          <w:sz w:val="22"/>
          <w:szCs w:val="22"/>
        </w:rPr>
      </w:pPr>
      <w:r>
        <w:rPr>
          <w:color w:val="000000" w:themeColor="text1"/>
          <w:sz w:val="22"/>
          <w:szCs w:val="22"/>
        </w:rPr>
        <w:br w:type="page"/>
      </w:r>
    </w:p>
    <w:p w14:paraId="3837DE77" w14:textId="77777777" w:rsidR="005E333D" w:rsidRDefault="005E333D" w:rsidP="005E333D">
      <w:pPr>
        <w:pStyle w:val="snormtext"/>
        <w:ind w:right="-567"/>
        <w:rPr>
          <w:b/>
        </w:rPr>
      </w:pPr>
    </w:p>
    <w:p w14:paraId="525E5BAA" w14:textId="77777777" w:rsidR="005E333D" w:rsidRDefault="005E333D" w:rsidP="005E333D">
      <w:pPr>
        <w:pStyle w:val="snormtext"/>
        <w:ind w:right="-567"/>
      </w:pPr>
      <w:r>
        <w:fldChar w:fldCharType="begin"/>
      </w:r>
      <w:r>
        <w:instrText xml:space="preserve"> ASK re \* MERGEFORMAT </w:instrText>
      </w:r>
      <w:r>
        <w:fldChar w:fldCharType="separate"/>
      </w:r>
      <w:bookmarkStart w:id="1" w:name="re"/>
      <w:r>
        <w:t>1</w:t>
      </w:r>
      <w:bookmarkEnd w:id="1"/>
      <w:r>
        <w:fldChar w:fldCharType="end"/>
      </w:r>
      <w:r>
        <w:t xml:space="preserve">Ausgefertigt aufgrund </w:t>
      </w:r>
      <w:r>
        <w:fldChar w:fldCharType="begin"/>
      </w:r>
      <w:r>
        <w:instrText xml:space="preserve">IF </w:instrText>
      </w:r>
      <w:r>
        <w:fldChar w:fldCharType="begin"/>
      </w:r>
      <w:r>
        <w:instrText>MERGEFIELD Beschlüsse</w:instrText>
      </w:r>
      <w:r>
        <w:fldChar w:fldCharType="end"/>
      </w:r>
      <w:r>
        <w:instrText xml:space="preserve"> = "1" "der Beschlüsse des Senats vom </w:instrText>
      </w:r>
      <w:r>
        <w:fldChar w:fldCharType="begin"/>
      </w:r>
      <w:r>
        <w:instrText>MERGEFIELD sendat1</w:instrText>
      </w:r>
      <w:r>
        <w:fldChar w:fldCharType="separate"/>
      </w:r>
      <w:r>
        <w:rPr>
          <w:noProof/>
        </w:rPr>
        <w:instrText>30. Januar 2013</w:instrText>
      </w:r>
      <w:r>
        <w:fldChar w:fldCharType="end"/>
      </w:r>
      <w:r>
        <w:instrText xml:space="preserve"> und vom </w:instrText>
      </w:r>
      <w:r w:rsidR="0075671D">
        <w:fldChar w:fldCharType="begin"/>
      </w:r>
      <w:r w:rsidR="0075671D">
        <w:instrText xml:space="preserve"> MERGEFIELD sendat2 </w:instrText>
      </w:r>
      <w:r w:rsidR="0075671D">
        <w:fldChar w:fldCharType="separate"/>
      </w:r>
      <w:r>
        <w:rPr>
          <w:noProof/>
        </w:rPr>
        <w:instrText>8. Mai 2013</w:instrText>
      </w:r>
      <w:r w:rsidR="0075671D">
        <w:rPr>
          <w:noProof/>
        </w:rPr>
        <w:fldChar w:fldCharType="end"/>
      </w:r>
      <w:r>
        <w:instrText xml:space="preserve"> " "des Beschlusses des Senats der Universität Passau vom </w:instrText>
      </w:r>
      <w:r>
        <w:fldChar w:fldCharType="begin"/>
      </w:r>
      <w:r>
        <w:instrText>MERGEFIELD sendat1</w:instrText>
      </w:r>
      <w:r>
        <w:fldChar w:fldCharType="end"/>
      </w:r>
      <w:r>
        <w:instrText xml:space="preserve"> " </w:instrText>
      </w:r>
      <w:r>
        <w:fldChar w:fldCharType="separate"/>
      </w:r>
      <w:r>
        <w:rPr>
          <w:noProof/>
        </w:rPr>
        <w:t>des Beschlusses des Senats der Universität Passau vom 17. März 2021</w:t>
      </w:r>
      <w:r>
        <w:rPr>
          <w:noProof/>
        </w:rPr>
        <w:fldChar w:fldCharType="begin"/>
      </w:r>
      <w:r>
        <w:rPr>
          <w:noProof/>
        </w:rPr>
        <w:instrText>MERGEFIELD sendat1</w:instrText>
      </w:r>
      <w:r>
        <w:rPr>
          <w:noProof/>
        </w:rPr>
        <w:fldChar w:fldCharType="end"/>
      </w:r>
      <w:r>
        <w:rPr>
          <w:noProof/>
        </w:rPr>
        <w:t xml:space="preserve"> </w:t>
      </w:r>
      <w:r>
        <w:fldChar w:fldCharType="end"/>
      </w:r>
      <w:r>
        <w:rPr>
          <w:noProof/>
        </w:rPr>
        <w:t xml:space="preserve">und der Genehmigung durch den Präsidenten der Universität Passau </w:t>
      </w:r>
      <w:r>
        <w:t>vom 12. August 2021, Az.: IV/S.I-10.3940/2021</w:t>
      </w:r>
      <w:r>
        <w:fldChar w:fldCharType="begin"/>
      </w:r>
      <w:r>
        <w:instrText xml:space="preserve"> MERGEFIELD az </w:instrText>
      </w:r>
      <w:r>
        <w:fldChar w:fldCharType="end"/>
      </w:r>
      <w:r>
        <w:fldChar w:fldCharType="begin"/>
      </w:r>
      <w:r>
        <w:instrText xml:space="preserve"> IF </w:instrText>
      </w:r>
      <w:r>
        <w:fldChar w:fldCharType="begin"/>
      </w:r>
      <w:r>
        <w:instrText xml:space="preserve"> MERGEFIELD stuo </w:instrText>
      </w:r>
      <w:r>
        <w:fldChar w:fldCharType="end"/>
      </w:r>
      <w:r>
        <w:instrText xml:space="preserve"> = „2“ " nach ordnungsgemäßer Durchführung des Anzeigeverfahrens gemäß Art. 67 Abs. 2 BayHSchG (Anzeige der Satzung durch Schreiben vom </w:instrText>
      </w:r>
      <w:r>
        <w:fldChar w:fldCharType="begin"/>
      </w:r>
      <w:r>
        <w:instrText xml:space="preserve"> MERGEFIELD unisatzdat </w:instrText>
      </w:r>
      <w:r>
        <w:fldChar w:fldCharType="end"/>
      </w:r>
      <w:r>
        <w:instrText xml:space="preserve"> Nr. </w:instrText>
      </w:r>
      <w:r>
        <w:fldChar w:fldCharType="begin"/>
      </w:r>
      <w:r>
        <w:instrText xml:space="preserve"> MERGEFIELD stuaz </w:instrText>
      </w:r>
      <w:r>
        <w:fldChar w:fldCharType="end"/>
      </w:r>
      <w:r>
        <w:instrText>, Schreiben des Bayerischen Staats</w:instrText>
      </w:r>
      <w:r>
        <w:softHyphen/>
        <w:instrText>minis</w:instrText>
      </w:r>
      <w:r>
        <w:softHyphen/>
        <w:instrText xml:space="preserve">teriums für Wissenschaft, Forschung und Kunst vom </w:instrText>
      </w:r>
      <w:r w:rsidR="0075671D">
        <w:fldChar w:fldCharType="begin"/>
      </w:r>
      <w:r w:rsidR="0075671D">
        <w:instrText xml:space="preserve"> MERGEFIELD Redat </w:instrText>
      </w:r>
      <w:r w:rsidR="0075671D">
        <w:fldChar w:fldCharType="separate"/>
      </w:r>
      <w:r>
        <w:rPr>
          <w:noProof/>
        </w:rPr>
        <w:instrText>4. Dezember 2012</w:instrText>
      </w:r>
      <w:r w:rsidR="0075671D">
        <w:rPr>
          <w:noProof/>
        </w:rPr>
        <w:fldChar w:fldCharType="end"/>
      </w:r>
      <w:r>
        <w:instrText xml:space="preserve"> Nr. </w:instrText>
      </w:r>
      <w:r>
        <w:fldChar w:fldCharType="begin"/>
      </w:r>
      <w:r>
        <w:instrText xml:space="preserve"> MERGEFIELD wissnr</w:instrText>
      </w:r>
      <w:r>
        <w:fldChar w:fldCharType="end"/>
      </w:r>
      <w:r>
        <w:instrText xml:space="preserve">)"  </w:instrText>
      </w:r>
      <w:r>
        <w:fldChar w:fldCharType="end"/>
      </w:r>
      <w:r>
        <w:fldChar w:fldCharType="begin"/>
      </w:r>
      <w:r>
        <w:instrText xml:space="preserve">IF </w:instrText>
      </w:r>
      <w:r>
        <w:fldChar w:fldCharType="begin"/>
      </w:r>
      <w:r>
        <w:instrText>MERGEFIELD Promo</w:instrText>
      </w:r>
      <w:r>
        <w:fldChar w:fldCharType="end"/>
      </w:r>
      <w:r>
        <w:instrText xml:space="preserve"> = "1" "und nach Erteilung der Genehmigung zu dieser Satzung durch den Rektor vom </w:instrText>
      </w:r>
      <w:r>
        <w:fldChar w:fldCharType="begin"/>
      </w:r>
      <w:r>
        <w:instrText>MERGEFIELD Redat</w:instrText>
      </w:r>
      <w:r>
        <w:fldChar w:fldCharType="end"/>
      </w:r>
      <w:r>
        <w:instrText xml:space="preserve">" </w:instrText>
      </w:r>
      <w:r>
        <w:fldChar w:fldCharType="end"/>
      </w:r>
      <w:r>
        <w:fldChar w:fldCharType="begin"/>
      </w:r>
      <w:r>
        <w:instrText xml:space="preserve">IF </w:instrText>
      </w:r>
      <w:r>
        <w:fldChar w:fldCharType="begin"/>
      </w:r>
      <w:r>
        <w:instrText xml:space="preserve"> MERGEFIELD habilo </w:instrText>
      </w:r>
      <w:r>
        <w:fldChar w:fldCharType="end"/>
      </w:r>
      <w:r>
        <w:instrText xml:space="preserve"> = "1"  </w:instrText>
      </w:r>
      <w:r>
        <w:fldChar w:fldCharType="end"/>
      </w:r>
      <w:r>
        <w:t>.</w:t>
      </w:r>
      <w:r>
        <w:tab/>
      </w:r>
    </w:p>
    <w:p w14:paraId="08EF59D5" w14:textId="77777777" w:rsidR="005E333D" w:rsidRDefault="005E333D" w:rsidP="005E333D">
      <w:pPr>
        <w:pStyle w:val="snormtext"/>
      </w:pPr>
      <w:r>
        <w:t xml:space="preserve">Passau, den 12. August 2021 </w:t>
      </w:r>
      <w:r>
        <w:tab/>
      </w:r>
    </w:p>
    <w:p w14:paraId="61560862" w14:textId="77777777" w:rsidR="005E333D" w:rsidRDefault="005E333D" w:rsidP="005E333D">
      <w:pPr>
        <w:pStyle w:val="snormtext"/>
      </w:pPr>
      <w:r>
        <w:t>UNIVERSITÄT PASSAU</w:t>
      </w:r>
      <w:r>
        <w:br/>
        <w:t>Der Präsident</w:t>
      </w:r>
    </w:p>
    <w:p w14:paraId="3C8C86CC" w14:textId="77777777" w:rsidR="005E333D" w:rsidRDefault="005E333D" w:rsidP="005E333D">
      <w:pPr>
        <w:pStyle w:val="snormtext"/>
      </w:pPr>
      <w:r>
        <w:fldChar w:fldCharType="begin"/>
      </w:r>
      <w:r>
        <w:instrText xml:space="preserve"> IF </w:instrText>
      </w:r>
      <w:r w:rsidR="0075671D">
        <w:fldChar w:fldCharType="begin"/>
      </w:r>
      <w:r w:rsidR="0075671D">
        <w:instrText xml:space="preserve"> re </w:instrText>
      </w:r>
      <w:r w:rsidR="0075671D">
        <w:fldChar w:fldCharType="separate"/>
      </w:r>
      <w:r>
        <w:instrText>1</w:instrText>
      </w:r>
      <w:r w:rsidR="0075671D">
        <w:fldChar w:fldCharType="end"/>
      </w:r>
      <w:r>
        <w:instrText xml:space="preserve"> = 1 "" "i. V."</w:instrText>
      </w:r>
      <w:r>
        <w:fldChar w:fldCharType="end"/>
      </w:r>
    </w:p>
    <w:p w14:paraId="761C08DD" w14:textId="77777777" w:rsidR="005E333D" w:rsidRDefault="005E333D" w:rsidP="005E333D">
      <w:pPr>
        <w:pStyle w:val="snormtext"/>
      </w:pPr>
      <w:r>
        <w:t>Professor Dr. Ulrich Bartosch</w:t>
      </w:r>
    </w:p>
    <w:p w14:paraId="2C8CEE70" w14:textId="77777777" w:rsidR="005E333D" w:rsidRDefault="005E333D" w:rsidP="005E333D">
      <w:pPr>
        <w:pStyle w:val="snormtext"/>
      </w:pPr>
    </w:p>
    <w:p w14:paraId="35A404BF" w14:textId="77777777" w:rsidR="005E333D" w:rsidRDefault="005E333D" w:rsidP="005E333D">
      <w:pPr>
        <w:pStyle w:val="snormtext"/>
      </w:pPr>
    </w:p>
    <w:p w14:paraId="7056E6DB" w14:textId="77777777" w:rsidR="005E333D" w:rsidRDefault="005E333D" w:rsidP="005E333D">
      <w:pPr>
        <w:pStyle w:val="snormtext"/>
        <w:ind w:right="425"/>
      </w:pPr>
      <w:r>
        <w:t xml:space="preserve">Die Satzung wurde am 12. August 2021 in der Hochschule niedergelegt; die Niederlegung wurde am 12. August 2021 durch Anschlag in der Hochschule bekannt gegeben. </w:t>
      </w:r>
    </w:p>
    <w:p w14:paraId="50E346BC" w14:textId="77777777" w:rsidR="005E333D" w:rsidRDefault="005E333D" w:rsidP="005E333D">
      <w:pPr>
        <w:pStyle w:val="snormtext"/>
      </w:pPr>
      <w:r>
        <w:t>Tag der Bekanntmachung ist der 12. August 2021.</w:t>
      </w:r>
    </w:p>
    <w:p w14:paraId="2B1986D4" w14:textId="77777777" w:rsidR="005E333D" w:rsidRPr="002D3D73" w:rsidRDefault="005E333D" w:rsidP="00585133">
      <w:pPr>
        <w:rPr>
          <w:color w:val="000000" w:themeColor="text1"/>
          <w:sz w:val="22"/>
          <w:szCs w:val="22"/>
        </w:rPr>
      </w:pPr>
    </w:p>
    <w:sectPr w:rsidR="005E333D" w:rsidRPr="002D3D73" w:rsidSect="000400E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D41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C5B296C"/>
    <w:multiLevelType w:val="hybridMultilevel"/>
    <w:tmpl w:val="81F866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DD1BDA"/>
    <w:multiLevelType w:val="hybridMultilevel"/>
    <w:tmpl w:val="47DE5E96"/>
    <w:lvl w:ilvl="0" w:tplc="F2B4A764">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0E5F7B79"/>
    <w:multiLevelType w:val="hybridMultilevel"/>
    <w:tmpl w:val="91CCD71A"/>
    <w:lvl w:ilvl="0" w:tplc="70C491B6">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01F5C"/>
    <w:multiLevelType w:val="hybridMultilevel"/>
    <w:tmpl w:val="C1F2DC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D65AEE"/>
    <w:multiLevelType w:val="hybridMultilevel"/>
    <w:tmpl w:val="E49852B6"/>
    <w:lvl w:ilvl="0" w:tplc="167843D0">
      <w:start w:val="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DA5438"/>
    <w:multiLevelType w:val="hybridMultilevel"/>
    <w:tmpl w:val="0074DA96"/>
    <w:lvl w:ilvl="0" w:tplc="59A0AD18">
      <w:start w:val="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B155C5"/>
    <w:multiLevelType w:val="hybridMultilevel"/>
    <w:tmpl w:val="9BD48C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BA476E"/>
    <w:multiLevelType w:val="hybridMultilevel"/>
    <w:tmpl w:val="3B9E6E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BF2448"/>
    <w:multiLevelType w:val="hybridMultilevel"/>
    <w:tmpl w:val="07627D0C"/>
    <w:lvl w:ilvl="0" w:tplc="81C267DE">
      <w:start w:val="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D33F27"/>
    <w:multiLevelType w:val="hybridMultilevel"/>
    <w:tmpl w:val="9BC8D788"/>
    <w:lvl w:ilvl="0" w:tplc="34E22DC0">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FC5D0C"/>
    <w:multiLevelType w:val="hybridMultilevel"/>
    <w:tmpl w:val="4B7AF2BC"/>
    <w:lvl w:ilvl="0" w:tplc="6D6425EC">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BC4B72"/>
    <w:multiLevelType w:val="hybridMultilevel"/>
    <w:tmpl w:val="366AE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E82BBC"/>
    <w:multiLevelType w:val="hybridMultilevel"/>
    <w:tmpl w:val="12C44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EC3591"/>
    <w:multiLevelType w:val="hybridMultilevel"/>
    <w:tmpl w:val="CE10E4F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3800611"/>
    <w:multiLevelType w:val="hybridMultilevel"/>
    <w:tmpl w:val="82A0CCA2"/>
    <w:lvl w:ilvl="0" w:tplc="05527094">
      <w:start w:val="1"/>
      <w:numFmt w:val="lowerLetter"/>
      <w:lvlText w:val="%1)"/>
      <w:lvlJc w:val="left"/>
      <w:pPr>
        <w:ind w:left="1140" w:hanging="360"/>
      </w:pPr>
      <w:rPr>
        <w:rFonts w:hint="default"/>
        <w:color w:val="auto"/>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6" w15:restartNumberingAfterBreak="0">
    <w:nsid w:val="39081FDD"/>
    <w:multiLevelType w:val="hybridMultilevel"/>
    <w:tmpl w:val="4CC6D1FA"/>
    <w:lvl w:ilvl="0" w:tplc="AF06270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BE3ADC"/>
    <w:multiLevelType w:val="hybridMultilevel"/>
    <w:tmpl w:val="8D6830EE"/>
    <w:lvl w:ilvl="0" w:tplc="F516039A">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B5B5F3A"/>
    <w:multiLevelType w:val="hybridMultilevel"/>
    <w:tmpl w:val="AEA46912"/>
    <w:lvl w:ilvl="0" w:tplc="F516039A">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08D2997"/>
    <w:multiLevelType w:val="hybridMultilevel"/>
    <w:tmpl w:val="F4B201C2"/>
    <w:lvl w:ilvl="0" w:tplc="B1488738">
      <w:start w:val="1"/>
      <w:numFmt w:val="lowerLetter"/>
      <w:lvlText w:val="%1)"/>
      <w:lvlJc w:val="left"/>
      <w:pPr>
        <w:ind w:left="1155" w:hanging="360"/>
      </w:pPr>
      <w:rPr>
        <w:rFonts w:hint="default"/>
        <w:color w:val="auto"/>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20" w15:restartNumberingAfterBreak="0">
    <w:nsid w:val="42376883"/>
    <w:multiLevelType w:val="hybridMultilevel"/>
    <w:tmpl w:val="5940741A"/>
    <w:lvl w:ilvl="0" w:tplc="04070001">
      <w:start w:val="1"/>
      <w:numFmt w:val="bullet"/>
      <w:lvlText w:val=""/>
      <w:lvlJc w:val="left"/>
      <w:pPr>
        <w:ind w:left="1155" w:hanging="360"/>
      </w:pPr>
      <w:rPr>
        <w:rFonts w:ascii="Symbol" w:hAnsi="Symbol" w:hint="default"/>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21" w15:restartNumberingAfterBreak="0">
    <w:nsid w:val="446F120F"/>
    <w:multiLevelType w:val="hybridMultilevel"/>
    <w:tmpl w:val="DEF646B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2" w15:restartNumberingAfterBreak="0">
    <w:nsid w:val="497E3BF6"/>
    <w:multiLevelType w:val="hybridMultilevel"/>
    <w:tmpl w:val="6B46B7D2"/>
    <w:lvl w:ilvl="0" w:tplc="F516039A">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EE84E72"/>
    <w:multiLevelType w:val="hybridMultilevel"/>
    <w:tmpl w:val="5A88AEA2"/>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4" w15:restartNumberingAfterBreak="0">
    <w:nsid w:val="57011283"/>
    <w:multiLevelType w:val="hybridMultilevel"/>
    <w:tmpl w:val="A880D326"/>
    <w:lvl w:ilvl="0" w:tplc="AF06270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062758"/>
    <w:multiLevelType w:val="hybridMultilevel"/>
    <w:tmpl w:val="2486A8FE"/>
    <w:lvl w:ilvl="0" w:tplc="F516039A">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0C41C9B"/>
    <w:multiLevelType w:val="hybridMultilevel"/>
    <w:tmpl w:val="4E58063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3186B3D"/>
    <w:multiLevelType w:val="hybridMultilevel"/>
    <w:tmpl w:val="7BBC5A50"/>
    <w:lvl w:ilvl="0" w:tplc="8E76BADE">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006594"/>
    <w:multiLevelType w:val="hybridMultilevel"/>
    <w:tmpl w:val="4BB4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6E5EE9"/>
    <w:multiLevelType w:val="hybridMultilevel"/>
    <w:tmpl w:val="AB98900A"/>
    <w:lvl w:ilvl="0" w:tplc="F516039A">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6A86C11"/>
    <w:multiLevelType w:val="hybridMultilevel"/>
    <w:tmpl w:val="0C6609C4"/>
    <w:lvl w:ilvl="0" w:tplc="AF06270E">
      <w:numFmt w:val="bullet"/>
      <w:lvlText w:val="-"/>
      <w:lvlJc w:val="left"/>
      <w:pPr>
        <w:ind w:left="36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EF13A9"/>
    <w:multiLevelType w:val="hybridMultilevel"/>
    <w:tmpl w:val="DEA88F42"/>
    <w:lvl w:ilvl="0" w:tplc="F516039A">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F694329"/>
    <w:multiLevelType w:val="hybridMultilevel"/>
    <w:tmpl w:val="9F167ACE"/>
    <w:lvl w:ilvl="0" w:tplc="D60403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23"/>
  </w:num>
  <w:num w:numId="3">
    <w:abstractNumId w:val="28"/>
  </w:num>
  <w:num w:numId="4">
    <w:abstractNumId w:val="20"/>
  </w:num>
  <w:num w:numId="5">
    <w:abstractNumId w:val="15"/>
  </w:num>
  <w:num w:numId="6">
    <w:abstractNumId w:val="19"/>
  </w:num>
  <w:num w:numId="7">
    <w:abstractNumId w:val="12"/>
  </w:num>
  <w:num w:numId="8">
    <w:abstractNumId w:val="24"/>
  </w:num>
  <w:num w:numId="9">
    <w:abstractNumId w:val="30"/>
  </w:num>
  <w:num w:numId="10">
    <w:abstractNumId w:val="13"/>
  </w:num>
  <w:num w:numId="11">
    <w:abstractNumId w:val="16"/>
  </w:num>
  <w:num w:numId="12">
    <w:abstractNumId w:val="0"/>
  </w:num>
  <w:num w:numId="13">
    <w:abstractNumId w:val="8"/>
  </w:num>
  <w:num w:numId="14">
    <w:abstractNumId w:val="4"/>
  </w:num>
  <w:num w:numId="15">
    <w:abstractNumId w:val="7"/>
  </w:num>
  <w:num w:numId="16">
    <w:abstractNumId w:val="10"/>
  </w:num>
  <w:num w:numId="17">
    <w:abstractNumId w:val="3"/>
  </w:num>
  <w:num w:numId="18">
    <w:abstractNumId w:val="11"/>
  </w:num>
  <w:num w:numId="19">
    <w:abstractNumId w:val="1"/>
  </w:num>
  <w:num w:numId="20">
    <w:abstractNumId w:val="2"/>
  </w:num>
  <w:num w:numId="21">
    <w:abstractNumId w:val="14"/>
  </w:num>
  <w:num w:numId="22">
    <w:abstractNumId w:val="27"/>
  </w:num>
  <w:num w:numId="23">
    <w:abstractNumId w:val="5"/>
  </w:num>
  <w:num w:numId="24">
    <w:abstractNumId w:val="26"/>
  </w:num>
  <w:num w:numId="25">
    <w:abstractNumId w:val="6"/>
  </w:num>
  <w:num w:numId="26">
    <w:abstractNumId w:val="9"/>
  </w:num>
  <w:num w:numId="27">
    <w:abstractNumId w:val="32"/>
  </w:num>
  <w:num w:numId="28">
    <w:abstractNumId w:val="22"/>
  </w:num>
  <w:num w:numId="29">
    <w:abstractNumId w:val="25"/>
  </w:num>
  <w:num w:numId="30">
    <w:abstractNumId w:val="18"/>
  </w:num>
  <w:num w:numId="31">
    <w:abstractNumId w:val="31"/>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33"/>
    <w:rsid w:val="000400EB"/>
    <w:rsid w:val="002D3D73"/>
    <w:rsid w:val="003906E8"/>
    <w:rsid w:val="00445F51"/>
    <w:rsid w:val="004A44DD"/>
    <w:rsid w:val="00544400"/>
    <w:rsid w:val="00585133"/>
    <w:rsid w:val="005E333D"/>
    <w:rsid w:val="00712D1A"/>
    <w:rsid w:val="0075671D"/>
    <w:rsid w:val="00766F70"/>
    <w:rsid w:val="00803013"/>
    <w:rsid w:val="009F2C4E"/>
    <w:rsid w:val="00A403EA"/>
    <w:rsid w:val="00BF24D0"/>
    <w:rsid w:val="00E45839"/>
    <w:rsid w:val="00F17362"/>
    <w:rsid w:val="00F80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F113"/>
  <w15:chartTrackingRefBased/>
  <w15:docId w15:val="{85F2CDD4-CF90-8944-B3EC-0B2B3616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5133"/>
    <w:pPr>
      <w:tabs>
        <w:tab w:val="center" w:pos="4536"/>
        <w:tab w:val="right" w:pos="9072"/>
      </w:tabs>
    </w:pPr>
    <w:rPr>
      <w:sz w:val="22"/>
      <w:szCs w:val="22"/>
    </w:rPr>
  </w:style>
  <w:style w:type="character" w:customStyle="1" w:styleId="KopfzeileZchn">
    <w:name w:val="Kopfzeile Zchn"/>
    <w:basedOn w:val="Absatz-Standardschriftart"/>
    <w:link w:val="Kopfzeile"/>
    <w:uiPriority w:val="99"/>
    <w:rsid w:val="00585133"/>
    <w:rPr>
      <w:sz w:val="22"/>
      <w:szCs w:val="22"/>
      <w:lang w:val="de-DE"/>
    </w:rPr>
  </w:style>
  <w:style w:type="paragraph" w:styleId="Fuzeile">
    <w:name w:val="footer"/>
    <w:basedOn w:val="Standard"/>
    <w:link w:val="FuzeileZchn"/>
    <w:uiPriority w:val="99"/>
    <w:unhideWhenUsed/>
    <w:rsid w:val="00585133"/>
    <w:pPr>
      <w:tabs>
        <w:tab w:val="center" w:pos="4536"/>
        <w:tab w:val="right" w:pos="9072"/>
      </w:tabs>
    </w:pPr>
    <w:rPr>
      <w:sz w:val="22"/>
      <w:szCs w:val="22"/>
    </w:rPr>
  </w:style>
  <w:style w:type="character" w:customStyle="1" w:styleId="FuzeileZchn">
    <w:name w:val="Fußzeile Zchn"/>
    <w:basedOn w:val="Absatz-Standardschriftart"/>
    <w:link w:val="Fuzeile"/>
    <w:uiPriority w:val="99"/>
    <w:rsid w:val="00585133"/>
    <w:rPr>
      <w:sz w:val="22"/>
      <w:szCs w:val="22"/>
      <w:lang w:val="de-DE"/>
    </w:rPr>
  </w:style>
  <w:style w:type="table" w:styleId="Tabellenraster">
    <w:name w:val="Table Grid"/>
    <w:basedOn w:val="NormaleTabelle"/>
    <w:uiPriority w:val="59"/>
    <w:rsid w:val="005851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
    <w:name w:val="Tabellengitternetz"/>
    <w:basedOn w:val="NormaleTabelle"/>
    <w:uiPriority w:val="59"/>
    <w:rsid w:val="00585133"/>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85133"/>
    <w:pPr>
      <w:ind w:left="720"/>
      <w:contextualSpacing/>
    </w:pPr>
    <w:rPr>
      <w:rFonts w:ascii="Times" w:eastAsia="Times" w:hAnsi="Times" w:cs="Times New Roman"/>
      <w:szCs w:val="20"/>
      <w:lang w:eastAsia="de-DE"/>
    </w:rPr>
  </w:style>
  <w:style w:type="paragraph" w:styleId="Textkrper2">
    <w:name w:val="Body Text 2"/>
    <w:basedOn w:val="Standard"/>
    <w:link w:val="Textkrper2Zchn"/>
    <w:semiHidden/>
    <w:rsid w:val="00585133"/>
    <w:pPr>
      <w:jc w:val="both"/>
    </w:pPr>
    <w:rPr>
      <w:rFonts w:ascii="Arial" w:eastAsia="Times New Roman" w:hAnsi="Arial" w:cs="Arial"/>
      <w:sz w:val="22"/>
      <w:szCs w:val="20"/>
      <w:lang w:eastAsia="de-DE"/>
    </w:rPr>
  </w:style>
  <w:style w:type="character" w:customStyle="1" w:styleId="Textkrper2Zchn">
    <w:name w:val="Textkörper 2 Zchn"/>
    <w:basedOn w:val="Absatz-Standardschriftart"/>
    <w:link w:val="Textkrper2"/>
    <w:semiHidden/>
    <w:rsid w:val="00585133"/>
    <w:rPr>
      <w:rFonts w:ascii="Arial" w:eastAsia="Times New Roman" w:hAnsi="Arial" w:cs="Arial"/>
      <w:sz w:val="22"/>
      <w:szCs w:val="20"/>
      <w:lang w:val="de-DE" w:eastAsia="de-DE"/>
    </w:rPr>
  </w:style>
  <w:style w:type="paragraph" w:styleId="Sprechblasentext">
    <w:name w:val="Balloon Text"/>
    <w:basedOn w:val="Standard"/>
    <w:link w:val="SprechblasentextZchn"/>
    <w:uiPriority w:val="99"/>
    <w:semiHidden/>
    <w:unhideWhenUsed/>
    <w:rsid w:val="00585133"/>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585133"/>
    <w:rPr>
      <w:rFonts w:ascii="Tahoma" w:eastAsia="Calibri" w:hAnsi="Tahoma" w:cs="Tahoma"/>
      <w:sz w:val="16"/>
      <w:szCs w:val="16"/>
      <w:lang w:val="de-DE"/>
    </w:rPr>
  </w:style>
  <w:style w:type="character" w:customStyle="1" w:styleId="highlight">
    <w:name w:val="highlight"/>
    <w:basedOn w:val="Absatz-Standardschriftart"/>
    <w:rsid w:val="00585133"/>
  </w:style>
  <w:style w:type="character" w:styleId="Kommentarzeichen">
    <w:name w:val="annotation reference"/>
    <w:uiPriority w:val="99"/>
    <w:unhideWhenUsed/>
    <w:rsid w:val="00585133"/>
    <w:rPr>
      <w:sz w:val="16"/>
      <w:szCs w:val="16"/>
    </w:rPr>
  </w:style>
  <w:style w:type="paragraph" w:styleId="Kommentartext">
    <w:name w:val="annotation text"/>
    <w:basedOn w:val="Standard"/>
    <w:link w:val="KommentartextZchn"/>
    <w:uiPriority w:val="99"/>
    <w:unhideWhenUsed/>
    <w:rsid w:val="00585133"/>
    <w:pPr>
      <w:spacing w:after="200" w:line="276" w:lineRule="auto"/>
    </w:pPr>
    <w:rPr>
      <w:rFonts w:ascii="Arial" w:eastAsia="Calibri" w:hAnsi="Arial" w:cs="Times New Roman"/>
      <w:sz w:val="20"/>
      <w:szCs w:val="20"/>
    </w:rPr>
  </w:style>
  <w:style w:type="character" w:customStyle="1" w:styleId="KommentartextZchn">
    <w:name w:val="Kommentartext Zchn"/>
    <w:basedOn w:val="Absatz-Standardschriftart"/>
    <w:link w:val="Kommentartext"/>
    <w:uiPriority w:val="99"/>
    <w:rsid w:val="00585133"/>
    <w:rPr>
      <w:rFonts w:ascii="Arial" w:eastAsia="Calibri" w:hAnsi="Arial" w:cs="Times New Roman"/>
      <w:sz w:val="20"/>
      <w:szCs w:val="20"/>
      <w:lang w:val="de-DE"/>
    </w:rPr>
  </w:style>
  <w:style w:type="paragraph" w:styleId="Kommentarthema">
    <w:name w:val="annotation subject"/>
    <w:basedOn w:val="Kommentartext"/>
    <w:next w:val="Kommentartext"/>
    <w:link w:val="KommentarthemaZchn"/>
    <w:uiPriority w:val="99"/>
    <w:semiHidden/>
    <w:unhideWhenUsed/>
    <w:rsid w:val="00585133"/>
    <w:rPr>
      <w:b/>
      <w:bCs/>
    </w:rPr>
  </w:style>
  <w:style w:type="character" w:customStyle="1" w:styleId="KommentarthemaZchn">
    <w:name w:val="Kommentarthema Zchn"/>
    <w:basedOn w:val="KommentartextZchn"/>
    <w:link w:val="Kommentarthema"/>
    <w:uiPriority w:val="99"/>
    <w:semiHidden/>
    <w:rsid w:val="00585133"/>
    <w:rPr>
      <w:rFonts w:ascii="Arial" w:eastAsia="Calibri" w:hAnsi="Arial" w:cs="Times New Roman"/>
      <w:b/>
      <w:bCs/>
      <w:sz w:val="20"/>
      <w:szCs w:val="20"/>
      <w:lang w:val="de-DE"/>
    </w:rPr>
  </w:style>
  <w:style w:type="paragraph" w:styleId="Aufzhlungszeichen">
    <w:name w:val="List Bullet"/>
    <w:basedOn w:val="Standard"/>
    <w:uiPriority w:val="99"/>
    <w:unhideWhenUsed/>
    <w:rsid w:val="00585133"/>
    <w:pPr>
      <w:numPr>
        <w:numId w:val="12"/>
      </w:numPr>
      <w:spacing w:after="200" w:line="276" w:lineRule="auto"/>
      <w:contextualSpacing/>
    </w:pPr>
    <w:rPr>
      <w:rFonts w:ascii="Arial" w:eastAsia="Calibri" w:hAnsi="Arial" w:cs="Times New Roman"/>
      <w:sz w:val="20"/>
      <w:szCs w:val="22"/>
    </w:rPr>
  </w:style>
  <w:style w:type="paragraph" w:styleId="Textkrper">
    <w:name w:val="Body Text"/>
    <w:basedOn w:val="Standard"/>
    <w:link w:val="TextkrperZchn"/>
    <w:uiPriority w:val="99"/>
    <w:semiHidden/>
    <w:unhideWhenUsed/>
    <w:rsid w:val="00585133"/>
    <w:pPr>
      <w:spacing w:after="120" w:line="276" w:lineRule="auto"/>
    </w:pPr>
    <w:rPr>
      <w:rFonts w:ascii="Arial" w:eastAsia="Calibri" w:hAnsi="Arial" w:cs="Times New Roman"/>
      <w:sz w:val="20"/>
      <w:szCs w:val="22"/>
    </w:rPr>
  </w:style>
  <w:style w:type="character" w:customStyle="1" w:styleId="TextkrperZchn">
    <w:name w:val="Textkörper Zchn"/>
    <w:basedOn w:val="Absatz-Standardschriftart"/>
    <w:link w:val="Textkrper"/>
    <w:uiPriority w:val="99"/>
    <w:semiHidden/>
    <w:rsid w:val="00585133"/>
    <w:rPr>
      <w:rFonts w:ascii="Arial" w:eastAsia="Calibri" w:hAnsi="Arial" w:cs="Times New Roman"/>
      <w:sz w:val="20"/>
      <w:szCs w:val="22"/>
      <w:lang w:val="de-DE"/>
    </w:rPr>
  </w:style>
  <w:style w:type="paragraph" w:customStyle="1" w:styleId="snormtext">
    <w:name w:val="snormtext"/>
    <w:basedOn w:val="Standard"/>
    <w:rsid w:val="00585133"/>
    <w:pPr>
      <w:spacing w:after="240"/>
    </w:pPr>
    <w:rPr>
      <w:rFonts w:ascii="Arial" w:eastAsia="Times New Roman" w:hAnsi="Arial" w:cs="Times New Roman"/>
      <w:szCs w:val="20"/>
      <w:lang w:eastAsia="de-DE"/>
    </w:rPr>
  </w:style>
  <w:style w:type="paragraph" w:customStyle="1" w:styleId="Default">
    <w:name w:val="Default"/>
    <w:rsid w:val="00585133"/>
    <w:pPr>
      <w:autoSpaceDE w:val="0"/>
      <w:autoSpaceDN w:val="0"/>
      <w:adjustRightInd w:val="0"/>
    </w:pPr>
    <w:rPr>
      <w:rFonts w:ascii="Calibri" w:eastAsia="Calibri" w:hAnsi="Calibri" w:cs="Calibri"/>
      <w:color w:val="000000"/>
      <w:lang w:eastAsia="de-DE"/>
    </w:rPr>
  </w:style>
  <w:style w:type="character" w:styleId="Hyperlink">
    <w:name w:val="Hyperlink"/>
    <w:basedOn w:val="Absatz-Standardschriftart"/>
    <w:uiPriority w:val="99"/>
    <w:semiHidden/>
    <w:unhideWhenUsed/>
    <w:rsid w:val="00585133"/>
    <w:rPr>
      <w:color w:val="0000FF"/>
      <w:u w:val="single"/>
    </w:rPr>
  </w:style>
  <w:style w:type="paragraph" w:customStyle="1" w:styleId="AL">
    <w:name w:val="AL"/>
    <w:basedOn w:val="Standard"/>
    <w:rsid w:val="00585133"/>
    <w:pPr>
      <w:spacing w:line="360" w:lineRule="exact"/>
    </w:pPr>
    <w:rPr>
      <w:rFonts w:ascii="Times New Roman" w:eastAsia="Times New Roman" w:hAnsi="Times New Roman" w:cs="Times New Roman"/>
      <w:szCs w:val="20"/>
      <w:lang w:eastAsia="de-DE"/>
    </w:rPr>
  </w:style>
  <w:style w:type="paragraph" w:styleId="KeinLeerraum">
    <w:name w:val="No Spacing"/>
    <w:uiPriority w:val="1"/>
    <w:qFormat/>
    <w:rsid w:val="00585133"/>
    <w:rPr>
      <w:rFonts w:ascii="Arial" w:eastAsia="Calibri" w:hAnsi="Arial" w:cs="Times New Roman"/>
      <w:sz w:val="20"/>
      <w:szCs w:val="22"/>
    </w:rPr>
  </w:style>
  <w:style w:type="character" w:styleId="BesuchterLink">
    <w:name w:val="FollowedHyperlink"/>
    <w:basedOn w:val="Absatz-Standardschriftart"/>
    <w:uiPriority w:val="99"/>
    <w:semiHidden/>
    <w:unhideWhenUsed/>
    <w:rsid w:val="005851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160522">
      <w:bodyDiv w:val="1"/>
      <w:marLeft w:val="0"/>
      <w:marRight w:val="0"/>
      <w:marTop w:val="0"/>
      <w:marBottom w:val="0"/>
      <w:divBdr>
        <w:top w:val="none" w:sz="0" w:space="0" w:color="auto"/>
        <w:left w:val="none" w:sz="0" w:space="0" w:color="auto"/>
        <w:bottom w:val="none" w:sz="0" w:space="0" w:color="auto"/>
        <w:right w:val="none" w:sz="0" w:space="0" w:color="auto"/>
      </w:divBdr>
    </w:div>
    <w:div w:id="17447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2380</Words>
  <Characters>14994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Sengl</dc:creator>
  <cp:keywords/>
  <dc:description/>
  <cp:lastModifiedBy>Thiele, Anna</cp:lastModifiedBy>
  <cp:revision>9</cp:revision>
  <dcterms:created xsi:type="dcterms:W3CDTF">2021-03-17T12:31:00Z</dcterms:created>
  <dcterms:modified xsi:type="dcterms:W3CDTF">2021-08-16T06:57:00Z</dcterms:modified>
</cp:coreProperties>
</file>