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BDD5" w14:textId="77777777" w:rsidR="000F4E31" w:rsidRPr="00C85ECB" w:rsidRDefault="000F4E31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  <w:r w:rsidRPr="00C85ECB">
        <w:rPr>
          <w:rFonts w:cs="Arial"/>
          <w:noProof/>
          <w:sz w:val="22"/>
          <w:lang w:eastAsia="de-DE"/>
        </w:rPr>
        <w:drawing>
          <wp:anchor distT="0" distB="0" distL="114300" distR="114300" simplePos="0" relativeHeight="251659264" behindDoc="0" locked="0" layoutInCell="1" allowOverlap="1" wp14:anchorId="7FDFEAE7" wp14:editId="4C438991">
            <wp:simplePos x="0" y="0"/>
            <wp:positionH relativeFrom="column">
              <wp:posOffset>1959293</wp:posOffset>
            </wp:positionH>
            <wp:positionV relativeFrom="paragraph">
              <wp:posOffset>-509270</wp:posOffset>
            </wp:positionV>
            <wp:extent cx="3886200" cy="998855"/>
            <wp:effectExtent l="0" t="0" r="0" b="0"/>
            <wp:wrapNone/>
            <wp:docPr id="3" name="Grafik 2" descr="uni_1200dpi_fb_kle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_1200dpi_fb_klein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75198" w14:textId="77777777" w:rsidR="000F4E31" w:rsidRPr="00C85ECB" w:rsidRDefault="000F4E31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31721D6B" w14:textId="77777777" w:rsidR="000F4E31" w:rsidRPr="00C85ECB" w:rsidRDefault="000F4E31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01DF6C9D" w14:textId="77777777" w:rsidR="000F4E31" w:rsidRPr="00C85ECB" w:rsidRDefault="000F4E31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7356753C" w14:textId="77777777" w:rsidR="000F4E31" w:rsidRPr="00C85ECB" w:rsidRDefault="000F4E31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56DC7376" w14:textId="77777777" w:rsidR="000F4E31" w:rsidRPr="00C85ECB" w:rsidRDefault="000F4E31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62465F97" w14:textId="77777777" w:rsidR="000F4E31" w:rsidRPr="00C85ECB" w:rsidRDefault="000F4E31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40CE0902" w14:textId="77777777" w:rsidR="000F4E31" w:rsidRPr="00C85ECB" w:rsidRDefault="000F4E31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3B3C73CF" w14:textId="77777777" w:rsidR="000F4E31" w:rsidRDefault="000F4E31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19339D20" w14:textId="77777777" w:rsidR="00C85ECB" w:rsidRDefault="00C85ECB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6C1F8EB1" w14:textId="77777777" w:rsidR="00C85ECB" w:rsidRDefault="00C85ECB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11B213BD" w14:textId="77777777" w:rsidR="00C85ECB" w:rsidRDefault="00C85ECB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77AC01D0" w14:textId="77777777" w:rsidR="00C85ECB" w:rsidRPr="00C85ECB" w:rsidRDefault="00C85ECB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1CCE85B2" w14:textId="77777777" w:rsidR="000F4E31" w:rsidRPr="00C85ECB" w:rsidRDefault="000F4E31" w:rsidP="00C85ECB">
      <w:pPr>
        <w:spacing w:after="0" w:line="240" w:lineRule="auto"/>
        <w:jc w:val="both"/>
        <w:rPr>
          <w:rFonts w:eastAsia="Times New Roman" w:cs="Arial"/>
          <w:sz w:val="22"/>
          <w:lang w:eastAsia="de-DE"/>
        </w:rPr>
      </w:pPr>
    </w:p>
    <w:p w14:paraId="39EBBE54" w14:textId="47FE59CD" w:rsidR="000F4E31" w:rsidRPr="003E71A3" w:rsidRDefault="00B43C37" w:rsidP="00C85ECB">
      <w:pPr>
        <w:spacing w:after="0" w:line="240" w:lineRule="auto"/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 w:rsidRPr="007B33AF"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</w:t>
      </w:r>
      <w:r w:rsidR="000F4E31" w:rsidRPr="003E71A3"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 xml:space="preserve"> Fakultät</w:t>
      </w:r>
    </w:p>
    <w:p w14:paraId="23F16CFE" w14:textId="77777777" w:rsidR="000F4E31" w:rsidRPr="00FF2918" w:rsidRDefault="000F4E31" w:rsidP="00C85ECB">
      <w:pPr>
        <w:spacing w:after="0" w:line="240" w:lineRule="auto"/>
        <w:rPr>
          <w:rFonts w:eastAsia="Times New Roman" w:cs="Arial"/>
          <w:b/>
          <w:bCs/>
          <w:color w:val="F79646"/>
          <w:sz w:val="48"/>
          <w:szCs w:val="48"/>
          <w:lang w:eastAsia="de-DE"/>
        </w:rPr>
      </w:pPr>
      <w:r w:rsidRPr="00FF2918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Fachstudien- und -prüfungsordnung</w:t>
      </w:r>
    </w:p>
    <w:p w14:paraId="7FEF02E5" w14:textId="1B33497F" w:rsidR="000F4E31" w:rsidRPr="00673BA6" w:rsidRDefault="000F4E31" w:rsidP="00C85ECB">
      <w:pPr>
        <w:spacing w:after="0" w:line="240" w:lineRule="auto"/>
        <w:rPr>
          <w:rFonts w:eastAsia="Times New Roman" w:cs="Arial"/>
          <w:bCs/>
          <w:color w:val="F79646"/>
          <w:sz w:val="48"/>
          <w:szCs w:val="48"/>
          <w:lang w:eastAsia="de-DE"/>
        </w:rPr>
      </w:pPr>
      <w:r w:rsidRPr="00673BA6">
        <w:rPr>
          <w:rFonts w:eastAsia="Times New Roman" w:cs="Arial"/>
          <w:bCs/>
          <w:color w:val="F79646"/>
          <w:sz w:val="48"/>
          <w:szCs w:val="48"/>
          <w:lang w:eastAsia="de-DE"/>
        </w:rPr>
        <w:t>M.A. Ge</w:t>
      </w:r>
      <w:r w:rsidR="00187EF9" w:rsidRPr="00673BA6">
        <w:rPr>
          <w:rFonts w:eastAsia="Times New Roman" w:cs="Arial"/>
          <w:bCs/>
          <w:color w:val="F79646"/>
          <w:sz w:val="48"/>
          <w:szCs w:val="48"/>
          <w:lang w:eastAsia="de-DE"/>
        </w:rPr>
        <w:t>ographie:</w:t>
      </w:r>
      <w:r w:rsidR="00A42CBF" w:rsidRPr="00673BA6">
        <w:rPr>
          <w:rFonts w:eastAsia="Times New Roman" w:cs="Arial"/>
          <w:bCs/>
          <w:color w:val="F79646"/>
          <w:sz w:val="48"/>
          <w:szCs w:val="48"/>
          <w:lang w:eastAsia="de-DE"/>
        </w:rPr>
        <w:br/>
      </w:r>
      <w:r w:rsidR="00187EF9" w:rsidRPr="00673BA6">
        <w:rPr>
          <w:rFonts w:eastAsia="Times New Roman" w:cs="Arial"/>
          <w:bCs/>
          <w:color w:val="F79646"/>
          <w:sz w:val="48"/>
          <w:szCs w:val="48"/>
          <w:lang w:eastAsia="de-DE"/>
        </w:rPr>
        <w:t>Kultur, Umwelt und Tou</w:t>
      </w:r>
      <w:r w:rsidRPr="00673BA6">
        <w:rPr>
          <w:rFonts w:eastAsia="Times New Roman" w:cs="Arial"/>
          <w:bCs/>
          <w:color w:val="F79646"/>
          <w:sz w:val="48"/>
          <w:szCs w:val="48"/>
          <w:lang w:eastAsia="de-DE"/>
        </w:rPr>
        <w:t>rismus</w:t>
      </w:r>
    </w:p>
    <w:p w14:paraId="0F4EF4FE" w14:textId="2CD93D33" w:rsidR="000F4E31" w:rsidRDefault="000F4E31" w:rsidP="00C85ECB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  <w:r w:rsidRPr="003E71A3"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7E1043">
        <w:rPr>
          <w:rFonts w:eastAsia="Times New Roman" w:cs="Arial"/>
          <w:b/>
          <w:color w:val="808080"/>
          <w:sz w:val="28"/>
          <w:szCs w:val="28"/>
          <w:lang w:eastAsia="de-DE"/>
        </w:rPr>
        <w:t>11. Mai 2018</w:t>
      </w:r>
    </w:p>
    <w:p w14:paraId="250DA652" w14:textId="17B254A2" w:rsidR="00B43C37" w:rsidRDefault="00B43C37" w:rsidP="00C85ECB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2F659136" w14:textId="5B59E95D" w:rsidR="00B43C37" w:rsidRPr="003E71A3" w:rsidRDefault="00B43C37" w:rsidP="00C85ECB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  <w:r w:rsidRPr="007B33AF">
        <w:rPr>
          <w:rFonts w:eastAsia="Times New Roman" w:cs="Arial"/>
          <w:b/>
          <w:color w:val="808080"/>
          <w:sz w:val="28"/>
          <w:szCs w:val="28"/>
          <w:lang w:eastAsia="de-DE"/>
        </w:rPr>
        <w:t>in der Fassung der Änderungssatzung vom 26. Februar 2024</w:t>
      </w:r>
    </w:p>
    <w:p w14:paraId="63197A08" w14:textId="77777777" w:rsidR="000F4E31" w:rsidRPr="007B33AF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636B62DD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29BCAFF3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46B6B3D3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6A1D887B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A09C6EE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4214FAF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7CFAC164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ADA0AD8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67DCDF4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352FD68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11D04A9D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7ECB159D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0092B29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AC998F1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72FD0F3E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713EB87A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4290E52" w14:textId="77777777" w:rsidR="00982EFF" w:rsidRDefault="00982EFF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B89716A" w14:textId="77777777" w:rsidR="00982EFF" w:rsidRDefault="00982EFF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2D0B258" w14:textId="77777777" w:rsidR="00982EFF" w:rsidRDefault="00982EFF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0B56B4B6" w14:textId="77777777" w:rsidR="00982EFF" w:rsidRDefault="00982EFF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185F5C52" w14:textId="77777777" w:rsidR="00982EFF" w:rsidRDefault="00982EFF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1D658417" w14:textId="77777777" w:rsidR="00982EFF" w:rsidRDefault="00982EFF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A893913" w14:textId="77777777" w:rsidR="00982EFF" w:rsidRDefault="00982EFF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D5F7C1F" w14:textId="77777777" w:rsidR="00982EFF" w:rsidRPr="00C85ECB" w:rsidRDefault="00982EFF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33299285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5CE6C950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1CC5E977" w14:textId="77777777" w:rsidR="000F4E31" w:rsidRPr="00C85ECB" w:rsidRDefault="000F4E31" w:rsidP="00C85ECB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b/>
          <w:color w:val="808080"/>
          <w:sz w:val="22"/>
          <w:lang w:eastAsia="de-DE"/>
        </w:rPr>
      </w:pPr>
    </w:p>
    <w:p w14:paraId="6F9A472E" w14:textId="4FF90B09" w:rsidR="000F4E31" w:rsidRPr="003E71A3" w:rsidRDefault="000F4E31" w:rsidP="00982EFF">
      <w:pPr>
        <w:tabs>
          <w:tab w:val="left" w:pos="0"/>
        </w:tabs>
        <w:spacing w:after="0" w:line="240" w:lineRule="auto"/>
        <w:ind w:right="-141"/>
        <w:jc w:val="right"/>
        <w:rPr>
          <w:rFonts w:eastAsia="Times" w:cs="Arial"/>
          <w:b/>
          <w:sz w:val="28"/>
          <w:szCs w:val="28"/>
          <w:lang w:eastAsia="de-DE"/>
        </w:rPr>
      </w:pPr>
      <w:bookmarkStart w:id="0" w:name="_GoBack"/>
      <w:bookmarkEnd w:id="0"/>
      <w:r w:rsidRPr="003E71A3">
        <w:rPr>
          <w:rFonts w:eastAsia="Times" w:cs="Arial"/>
          <w:b/>
          <w:sz w:val="28"/>
          <w:szCs w:val="28"/>
          <w:lang w:eastAsia="de-DE"/>
        </w:rPr>
        <w:br w:type="page"/>
      </w:r>
    </w:p>
    <w:p w14:paraId="79DDC04C" w14:textId="53EC0450" w:rsidR="00496E8B" w:rsidRPr="00496E8B" w:rsidRDefault="00496E8B" w:rsidP="00496E8B">
      <w:pPr>
        <w:spacing w:after="0" w:line="36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</w:p>
    <w:p w14:paraId="4B272828" w14:textId="77777777" w:rsidR="00496E8B" w:rsidRPr="00496E8B" w:rsidRDefault="00496E8B" w:rsidP="00496E8B">
      <w:pPr>
        <w:spacing w:after="0" w:line="360" w:lineRule="auto"/>
        <w:ind w:right="-142"/>
        <w:jc w:val="center"/>
        <w:rPr>
          <w:rFonts w:eastAsia="Times" w:cs="Arial"/>
          <w:b/>
          <w:color w:val="3366FF"/>
          <w:sz w:val="24"/>
          <w:szCs w:val="24"/>
          <w:lang w:eastAsia="de-DE"/>
        </w:rPr>
      </w:pPr>
      <w:r w:rsidRPr="00496E8B">
        <w:rPr>
          <w:rFonts w:eastAsia="Times" w:cs="Arial"/>
          <w:b/>
          <w:color w:val="3366FF"/>
          <w:sz w:val="24"/>
          <w:szCs w:val="24"/>
          <w:lang w:eastAsia="de-DE"/>
        </w:rPr>
        <w:t>Bitte beachten:</w:t>
      </w:r>
    </w:p>
    <w:p w14:paraId="383C6CCF" w14:textId="77777777" w:rsidR="00496E8B" w:rsidRPr="00496E8B" w:rsidRDefault="00496E8B" w:rsidP="00496E8B">
      <w:pPr>
        <w:spacing w:after="0" w:line="360" w:lineRule="auto"/>
        <w:ind w:right="-142"/>
        <w:jc w:val="center"/>
        <w:rPr>
          <w:rFonts w:eastAsia="Times" w:cs="Arial"/>
          <w:b/>
          <w:color w:val="3366FF"/>
          <w:sz w:val="24"/>
          <w:szCs w:val="24"/>
          <w:lang w:eastAsia="de-DE"/>
        </w:rPr>
      </w:pPr>
      <w:r w:rsidRPr="00496E8B">
        <w:rPr>
          <w:rFonts w:eastAsia="Times" w:cs="Arial"/>
          <w:b/>
          <w:color w:val="3366FF"/>
          <w:sz w:val="24"/>
          <w:szCs w:val="24"/>
          <w:lang w:eastAsia="de-DE"/>
        </w:rPr>
        <w:t>Rechtlich verbindlich ist ausschließlich der amtliche,</w:t>
      </w:r>
    </w:p>
    <w:p w14:paraId="3AFC0118" w14:textId="02C85D66" w:rsidR="00496E8B" w:rsidRPr="00496E8B" w:rsidRDefault="00496E8B" w:rsidP="00496E8B">
      <w:pPr>
        <w:spacing w:after="0" w:line="360" w:lineRule="auto"/>
        <w:ind w:right="-142"/>
        <w:jc w:val="center"/>
        <w:rPr>
          <w:rFonts w:eastAsia="Times" w:cs="Arial"/>
          <w:b/>
          <w:color w:val="3366FF"/>
          <w:sz w:val="24"/>
          <w:szCs w:val="24"/>
          <w:lang w:eastAsia="de-DE"/>
        </w:rPr>
      </w:pPr>
      <w:r w:rsidRPr="00496E8B">
        <w:rPr>
          <w:rFonts w:eastAsia="Times" w:cs="Arial"/>
          <w:b/>
          <w:color w:val="3366FF"/>
          <w:sz w:val="24"/>
          <w:szCs w:val="24"/>
          <w:lang w:eastAsia="de-DE"/>
        </w:rPr>
        <w:t>im offiziellen Amtsblatt veröffentlichte Text</w:t>
      </w:r>
      <w:r>
        <w:rPr>
          <w:rFonts w:eastAsia="Times" w:cs="Arial"/>
          <w:b/>
          <w:color w:val="3366FF"/>
          <w:sz w:val="24"/>
          <w:szCs w:val="24"/>
          <w:lang w:eastAsia="de-DE"/>
        </w:rPr>
        <w:t>.</w:t>
      </w:r>
    </w:p>
    <w:p w14:paraId="7B87BF4B" w14:textId="77777777" w:rsidR="00496E8B" w:rsidRDefault="00496E8B" w:rsidP="00C407EB">
      <w:pPr>
        <w:spacing w:after="0" w:line="36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</w:p>
    <w:p w14:paraId="3FC94D99" w14:textId="77777777" w:rsidR="00496E8B" w:rsidRDefault="00496E8B" w:rsidP="00C407EB">
      <w:pPr>
        <w:spacing w:after="0" w:line="36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</w:p>
    <w:p w14:paraId="3089A402" w14:textId="21C28DDE" w:rsidR="000F4E31" w:rsidRPr="00485D44" w:rsidRDefault="000F4E31" w:rsidP="00C407EB">
      <w:pPr>
        <w:spacing w:after="0" w:line="36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485D44">
        <w:rPr>
          <w:rFonts w:eastAsia="Times" w:cs="Arial"/>
          <w:b/>
          <w:sz w:val="24"/>
          <w:szCs w:val="24"/>
          <w:lang w:eastAsia="de-DE"/>
        </w:rPr>
        <w:t>Fachstudien- und -prüfungsordnung</w:t>
      </w:r>
    </w:p>
    <w:p w14:paraId="2B65A1FE" w14:textId="77777777" w:rsidR="000F4E31" w:rsidRPr="00485D44" w:rsidRDefault="00982EFF" w:rsidP="00C407EB">
      <w:pPr>
        <w:spacing w:after="0" w:line="36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485D44">
        <w:rPr>
          <w:rFonts w:eastAsia="Times" w:cs="Arial"/>
          <w:b/>
          <w:sz w:val="24"/>
          <w:szCs w:val="24"/>
          <w:lang w:eastAsia="de-DE"/>
        </w:rPr>
        <w:t>für den Master</w:t>
      </w:r>
      <w:r w:rsidR="000F4E31" w:rsidRPr="00485D44">
        <w:rPr>
          <w:rFonts w:eastAsia="Times" w:cs="Arial"/>
          <w:b/>
          <w:sz w:val="24"/>
          <w:szCs w:val="24"/>
          <w:lang w:eastAsia="de-DE"/>
        </w:rPr>
        <w:t>studiengang</w:t>
      </w:r>
    </w:p>
    <w:p w14:paraId="750448C3" w14:textId="77777777" w:rsidR="000F4E31" w:rsidRPr="00485D44" w:rsidRDefault="000F4E31" w:rsidP="00C407EB">
      <w:pPr>
        <w:spacing w:after="0" w:line="36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485D44">
        <w:rPr>
          <w:rFonts w:eastAsia="Times" w:cs="Arial"/>
          <w:b/>
          <w:sz w:val="24"/>
          <w:szCs w:val="24"/>
          <w:lang w:eastAsia="de-DE"/>
        </w:rPr>
        <w:t>„</w:t>
      </w:r>
      <w:r w:rsidR="00982EFF" w:rsidRPr="00485D44">
        <w:rPr>
          <w:rFonts w:eastAsia="Times" w:cs="Arial"/>
          <w:b/>
          <w:sz w:val="24"/>
          <w:szCs w:val="24"/>
          <w:lang w:eastAsia="de-DE"/>
        </w:rPr>
        <w:t>Geographie: Kultur, Umwelt und Tourismus</w:t>
      </w:r>
      <w:r w:rsidRPr="00485D44">
        <w:rPr>
          <w:rFonts w:eastAsia="Times" w:cs="Arial"/>
          <w:b/>
          <w:sz w:val="24"/>
          <w:szCs w:val="24"/>
          <w:lang w:eastAsia="de-DE"/>
        </w:rPr>
        <w:t>“</w:t>
      </w:r>
    </w:p>
    <w:p w14:paraId="40686996" w14:textId="77777777" w:rsidR="000F4E31" w:rsidRPr="00485D44" w:rsidRDefault="000F4E31" w:rsidP="00C407EB">
      <w:pPr>
        <w:spacing w:after="0" w:line="36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485D44">
        <w:rPr>
          <w:rFonts w:eastAsia="Times" w:cs="Arial"/>
          <w:b/>
          <w:sz w:val="24"/>
          <w:szCs w:val="24"/>
          <w:lang w:eastAsia="de-DE"/>
        </w:rPr>
        <w:t>an der Universität Passau</w:t>
      </w:r>
    </w:p>
    <w:p w14:paraId="00A76601" w14:textId="77777777" w:rsidR="000F4E31" w:rsidRDefault="000F4E31" w:rsidP="00C407EB">
      <w:pPr>
        <w:spacing w:after="0" w:line="360" w:lineRule="auto"/>
        <w:ind w:right="-142"/>
        <w:jc w:val="center"/>
        <w:rPr>
          <w:rFonts w:eastAsia="Times" w:cs="Arial"/>
          <w:sz w:val="24"/>
          <w:szCs w:val="24"/>
          <w:lang w:eastAsia="de-DE"/>
        </w:rPr>
      </w:pPr>
    </w:p>
    <w:p w14:paraId="0B838FCE" w14:textId="77777777" w:rsidR="00485D44" w:rsidRPr="00485D44" w:rsidRDefault="00485D44" w:rsidP="00C407EB">
      <w:pPr>
        <w:spacing w:after="0" w:line="360" w:lineRule="auto"/>
        <w:ind w:right="-142"/>
        <w:jc w:val="center"/>
        <w:rPr>
          <w:rFonts w:eastAsia="Times" w:cs="Arial"/>
          <w:sz w:val="24"/>
          <w:szCs w:val="24"/>
          <w:lang w:eastAsia="de-DE"/>
        </w:rPr>
      </w:pPr>
    </w:p>
    <w:p w14:paraId="3100E4EB" w14:textId="1267584C" w:rsidR="000F4E31" w:rsidRPr="00485D44" w:rsidRDefault="000F4E31" w:rsidP="00C407EB">
      <w:pPr>
        <w:spacing w:after="0" w:line="36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485D44">
        <w:rPr>
          <w:rFonts w:eastAsia="Times" w:cs="Arial"/>
          <w:b/>
          <w:sz w:val="24"/>
          <w:szCs w:val="24"/>
          <w:lang w:eastAsia="de-DE"/>
        </w:rPr>
        <w:t xml:space="preserve">vom </w:t>
      </w:r>
      <w:r w:rsidR="007E1043">
        <w:rPr>
          <w:rFonts w:eastAsia="Times" w:cs="Arial"/>
          <w:b/>
          <w:sz w:val="24"/>
          <w:szCs w:val="24"/>
          <w:lang w:eastAsia="de-DE"/>
        </w:rPr>
        <w:t>11. Mai 2018</w:t>
      </w:r>
    </w:p>
    <w:p w14:paraId="0A5AD9D3" w14:textId="7EC49875" w:rsidR="000F4E31" w:rsidRPr="00295637" w:rsidRDefault="00B43C37" w:rsidP="00B43C37">
      <w:pPr>
        <w:spacing w:after="0"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295637">
        <w:rPr>
          <w:rFonts w:eastAsia="Times" w:cs="Arial"/>
          <w:b/>
          <w:sz w:val="24"/>
          <w:szCs w:val="24"/>
          <w:lang w:eastAsia="de-DE"/>
        </w:rPr>
        <w:t>in der Fassung der Änderungssatzung vom 26. Februar 2024</w:t>
      </w:r>
    </w:p>
    <w:p w14:paraId="5A633972" w14:textId="77777777" w:rsidR="000F4E31" w:rsidRPr="007B33AF" w:rsidRDefault="000F4E31" w:rsidP="00982EFF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5130799F" w14:textId="77777777" w:rsidR="00485D44" w:rsidRPr="004C1E68" w:rsidRDefault="00485D44" w:rsidP="00982EFF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2B9FBF0B" w14:textId="735FE118" w:rsidR="000F4E31" w:rsidRPr="00485D44" w:rsidRDefault="00187EF9" w:rsidP="00C771B0">
      <w:pPr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 xml:space="preserve">Auf Grund von Art. 13 Abs. 1 Satz 2 in Verbindung mit Art. 43 Abs. 5 Satz </w:t>
      </w:r>
      <w:r w:rsidR="00E62D68" w:rsidRPr="00485D44">
        <w:rPr>
          <w:rFonts w:eastAsia="Times" w:cs="Arial"/>
          <w:szCs w:val="20"/>
          <w:lang w:eastAsia="de-DE"/>
        </w:rPr>
        <w:t>2</w:t>
      </w:r>
      <w:r w:rsidRPr="00485D44">
        <w:rPr>
          <w:rFonts w:eastAsia="Times" w:cs="Arial"/>
          <w:szCs w:val="20"/>
          <w:lang w:eastAsia="de-DE"/>
        </w:rPr>
        <w:t>, Art. 58 Abs. 1 Satz 1 und Art. 61 Abs. 2 Satz 1 des Bayerischen Hochschulgesetzes (BayHSchG) erlässt die Universität Passau folgende Satzung:</w:t>
      </w:r>
    </w:p>
    <w:p w14:paraId="2A70C517" w14:textId="77777777" w:rsidR="000F4E31" w:rsidRPr="00485D44" w:rsidRDefault="000F4E31" w:rsidP="00C771B0">
      <w:pPr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4345D0C2" w14:textId="77777777" w:rsidR="00C85ECB" w:rsidRPr="00485D44" w:rsidRDefault="00C85ECB" w:rsidP="00C771B0">
      <w:pPr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68666E4D" w14:textId="77777777" w:rsidR="000F4E31" w:rsidRPr="00485D44" w:rsidRDefault="000F4E31" w:rsidP="00C771B0">
      <w:pPr>
        <w:spacing w:after="0" w:line="240" w:lineRule="auto"/>
        <w:ind w:right="-142"/>
        <w:contextualSpacing/>
        <w:jc w:val="both"/>
        <w:rPr>
          <w:rFonts w:eastAsia="Times" w:cs="Arial"/>
          <w:i/>
          <w:szCs w:val="20"/>
          <w:highlight w:val="yellow"/>
          <w:lang w:eastAsia="de-DE"/>
        </w:rPr>
      </w:pPr>
      <w:r w:rsidRPr="00485D44">
        <w:rPr>
          <w:rFonts w:eastAsia="Times" w:cs="Arial"/>
          <w:b/>
          <w:szCs w:val="20"/>
          <w:lang w:eastAsia="de-DE"/>
        </w:rPr>
        <w:t>Inhaltsübersicht</w:t>
      </w:r>
    </w:p>
    <w:p w14:paraId="3CA27948" w14:textId="77777777" w:rsidR="000F4E31" w:rsidRPr="00485D44" w:rsidRDefault="000F4E31" w:rsidP="00C771B0">
      <w:pPr>
        <w:spacing w:after="0" w:line="240" w:lineRule="auto"/>
        <w:ind w:right="-142"/>
        <w:contextualSpacing/>
        <w:jc w:val="both"/>
        <w:rPr>
          <w:rFonts w:eastAsia="Times" w:cs="Arial"/>
          <w:i/>
          <w:szCs w:val="20"/>
          <w:highlight w:val="yellow"/>
          <w:lang w:eastAsia="de-DE"/>
        </w:rPr>
      </w:pPr>
    </w:p>
    <w:p w14:paraId="3CD79038" w14:textId="77777777" w:rsidR="00134E8E" w:rsidRPr="00485D44" w:rsidRDefault="00134E8E" w:rsidP="00C771B0">
      <w:pPr>
        <w:tabs>
          <w:tab w:val="left" w:pos="567"/>
        </w:tabs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1</w:t>
      </w:r>
      <w:r w:rsidRPr="00485D44">
        <w:rPr>
          <w:rFonts w:eastAsia="Times" w:cs="Arial"/>
          <w:szCs w:val="20"/>
          <w:lang w:eastAsia="de-DE"/>
        </w:rPr>
        <w:tab/>
        <w:t>Geltungsbereich</w:t>
      </w:r>
    </w:p>
    <w:p w14:paraId="34C49587" w14:textId="77777777" w:rsidR="00134E8E" w:rsidRPr="00485D44" w:rsidRDefault="00134E8E" w:rsidP="00C771B0">
      <w:pPr>
        <w:tabs>
          <w:tab w:val="left" w:pos="567"/>
        </w:tabs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2</w:t>
      </w:r>
      <w:r w:rsidRPr="00485D44">
        <w:rPr>
          <w:rFonts w:eastAsia="Times" w:cs="Arial"/>
          <w:szCs w:val="20"/>
          <w:lang w:eastAsia="de-DE"/>
        </w:rPr>
        <w:tab/>
        <w:t>Gegenstand und Ziele des Studiums, Studienbeginn</w:t>
      </w:r>
    </w:p>
    <w:p w14:paraId="74A92612" w14:textId="6FAE4417" w:rsidR="00134E8E" w:rsidRPr="00485D44" w:rsidRDefault="00134E8E" w:rsidP="00C771B0">
      <w:pPr>
        <w:tabs>
          <w:tab w:val="left" w:pos="567"/>
        </w:tabs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3</w:t>
      </w:r>
      <w:r w:rsidRPr="00485D44">
        <w:rPr>
          <w:rFonts w:eastAsia="Times" w:cs="Arial"/>
          <w:szCs w:val="20"/>
          <w:lang w:eastAsia="de-DE"/>
        </w:rPr>
        <w:tab/>
        <w:t>Qualifikation (Fachanteile, Note und Sprachkenntnisse)</w:t>
      </w:r>
    </w:p>
    <w:p w14:paraId="18266C10" w14:textId="77777777" w:rsidR="00134E8E" w:rsidRPr="00485D44" w:rsidRDefault="00134E8E" w:rsidP="00C771B0">
      <w:pPr>
        <w:tabs>
          <w:tab w:val="left" w:pos="567"/>
        </w:tabs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4</w:t>
      </w:r>
      <w:r w:rsidRPr="00485D44">
        <w:rPr>
          <w:rFonts w:eastAsia="Times" w:cs="Arial"/>
          <w:szCs w:val="20"/>
          <w:lang w:eastAsia="de-DE"/>
        </w:rPr>
        <w:tab/>
        <w:t>Modulbereiche</w:t>
      </w:r>
    </w:p>
    <w:p w14:paraId="18F69E1B" w14:textId="77777777" w:rsidR="00134E8E" w:rsidRPr="00485D44" w:rsidRDefault="00134E8E" w:rsidP="00C771B0">
      <w:pPr>
        <w:tabs>
          <w:tab w:val="left" w:pos="567"/>
        </w:tabs>
        <w:spacing w:after="0" w:line="240" w:lineRule="auto"/>
        <w:ind w:right="-142"/>
        <w:contextualSpacing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5</w:t>
      </w:r>
      <w:r w:rsidRPr="00485D44">
        <w:rPr>
          <w:rFonts w:eastAsia="Times" w:cs="Arial"/>
          <w:szCs w:val="20"/>
          <w:lang w:eastAsia="de-DE"/>
        </w:rPr>
        <w:tab/>
        <w:t>Modulbereich A: Kernmodulgruppen</w:t>
      </w:r>
    </w:p>
    <w:p w14:paraId="481C213D" w14:textId="470F3969" w:rsidR="00134E8E" w:rsidRPr="00485D44" w:rsidRDefault="00134E8E" w:rsidP="00C771B0">
      <w:pPr>
        <w:tabs>
          <w:tab w:val="left" w:pos="567"/>
        </w:tabs>
        <w:spacing w:after="0" w:line="240" w:lineRule="auto"/>
        <w:ind w:right="-142"/>
        <w:contextualSpacing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6</w:t>
      </w:r>
      <w:r w:rsidRPr="00485D44">
        <w:rPr>
          <w:rFonts w:eastAsia="Times" w:cs="Arial"/>
          <w:szCs w:val="20"/>
          <w:lang w:eastAsia="de-DE"/>
        </w:rPr>
        <w:tab/>
        <w:t>Modulbereich B: Schwerpunktmodulgruppe Kulturraumstudien</w:t>
      </w:r>
    </w:p>
    <w:p w14:paraId="7A33FA2C" w14:textId="77777777" w:rsidR="00134E8E" w:rsidRPr="00485D44" w:rsidRDefault="00134E8E" w:rsidP="00C771B0">
      <w:pPr>
        <w:tabs>
          <w:tab w:val="left" w:pos="567"/>
        </w:tabs>
        <w:spacing w:after="0" w:line="240" w:lineRule="auto"/>
        <w:ind w:right="-142"/>
        <w:contextualSpacing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7</w:t>
      </w:r>
      <w:r w:rsidRPr="00485D44">
        <w:rPr>
          <w:rFonts w:eastAsia="Times" w:cs="Arial"/>
          <w:szCs w:val="20"/>
          <w:lang w:eastAsia="de-DE"/>
        </w:rPr>
        <w:tab/>
        <w:t>Modulbereich C: Profilmodulgruppe</w:t>
      </w:r>
    </w:p>
    <w:p w14:paraId="37116218" w14:textId="77777777" w:rsidR="00134E8E" w:rsidRPr="00485D44" w:rsidRDefault="00134E8E" w:rsidP="00C771B0">
      <w:pPr>
        <w:spacing w:after="0" w:line="240" w:lineRule="auto"/>
        <w:ind w:left="567" w:right="-142" w:hanging="567"/>
        <w:contextualSpacing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8</w:t>
      </w:r>
      <w:r w:rsidRPr="00485D44">
        <w:rPr>
          <w:rFonts w:eastAsia="Times" w:cs="Arial"/>
          <w:szCs w:val="20"/>
          <w:lang w:eastAsia="de-DE"/>
        </w:rPr>
        <w:tab/>
        <w:t>Masterarbeit</w:t>
      </w:r>
    </w:p>
    <w:p w14:paraId="30ED1327" w14:textId="5E78DAEB" w:rsidR="00134E8E" w:rsidRPr="00485D44" w:rsidRDefault="00134E8E" w:rsidP="00C771B0">
      <w:pPr>
        <w:spacing w:after="0" w:line="240" w:lineRule="auto"/>
        <w:ind w:left="567" w:right="-142" w:hanging="567"/>
        <w:contextualSpacing/>
        <w:jc w:val="both"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9</w:t>
      </w:r>
      <w:r w:rsidRPr="00485D44">
        <w:rPr>
          <w:rFonts w:eastAsia="Times" w:cs="Arial"/>
          <w:szCs w:val="20"/>
          <w:lang w:eastAsia="de-DE"/>
        </w:rPr>
        <w:tab/>
        <w:t>Zweite Wiederholung von Modulen und Notenverbesserung</w:t>
      </w:r>
    </w:p>
    <w:p w14:paraId="1204903E" w14:textId="77777777" w:rsidR="00134E8E" w:rsidRPr="00485D44" w:rsidRDefault="00134E8E" w:rsidP="00C771B0">
      <w:pPr>
        <w:spacing w:after="0" w:line="240" w:lineRule="auto"/>
        <w:ind w:left="567" w:right="-142" w:hanging="567"/>
        <w:contextualSpacing/>
        <w:jc w:val="both"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10</w:t>
      </w:r>
      <w:r w:rsidRPr="00485D44">
        <w:rPr>
          <w:rFonts w:eastAsia="Times" w:cs="Arial"/>
          <w:szCs w:val="20"/>
          <w:lang w:eastAsia="de-DE"/>
        </w:rPr>
        <w:tab/>
        <w:t>Zusammensetzung der Prüfungskommission</w:t>
      </w:r>
    </w:p>
    <w:p w14:paraId="541E6287" w14:textId="5D735857" w:rsidR="00134E8E" w:rsidRPr="00485D44" w:rsidRDefault="00134E8E" w:rsidP="00C771B0">
      <w:pPr>
        <w:spacing w:after="0" w:line="240" w:lineRule="auto"/>
        <w:ind w:left="567" w:right="-142" w:hanging="567"/>
        <w:contextualSpacing/>
        <w:jc w:val="both"/>
        <w:rPr>
          <w:rFonts w:eastAsia="Times" w:cs="Arial"/>
          <w:szCs w:val="20"/>
          <w:lang w:eastAsia="de-DE"/>
        </w:rPr>
      </w:pPr>
      <w:r w:rsidRPr="00485D44">
        <w:rPr>
          <w:rFonts w:eastAsia="Times" w:cs="Arial"/>
          <w:szCs w:val="20"/>
          <w:lang w:eastAsia="de-DE"/>
        </w:rPr>
        <w:t>§ 11</w:t>
      </w:r>
      <w:r w:rsidRPr="00485D44">
        <w:rPr>
          <w:rFonts w:eastAsia="Times" w:cs="Arial"/>
          <w:szCs w:val="20"/>
          <w:lang w:eastAsia="de-DE"/>
        </w:rPr>
        <w:tab/>
        <w:t>Inkrafttreten, Außerkrafttreten und Übergangsbestimmung</w:t>
      </w:r>
    </w:p>
    <w:p w14:paraId="64EA400F" w14:textId="77777777" w:rsidR="00C85ECB" w:rsidRPr="00485D44" w:rsidRDefault="00C85ECB" w:rsidP="00C771B0">
      <w:pPr>
        <w:tabs>
          <w:tab w:val="left" w:pos="426"/>
          <w:tab w:val="left" w:pos="567"/>
          <w:tab w:val="left" w:pos="709"/>
        </w:tabs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09A8795C" w14:textId="77777777" w:rsidR="007265FA" w:rsidRPr="00485D44" w:rsidRDefault="007265FA" w:rsidP="00C771B0">
      <w:pPr>
        <w:tabs>
          <w:tab w:val="left" w:pos="426"/>
          <w:tab w:val="left" w:pos="567"/>
          <w:tab w:val="left" w:pos="709"/>
        </w:tabs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22DD532E" w14:textId="3B20C1BE" w:rsidR="000F4E31" w:rsidRPr="00485D44" w:rsidRDefault="000F4E31" w:rsidP="00C771B0">
      <w:pPr>
        <w:spacing w:after="0" w:line="240" w:lineRule="auto"/>
        <w:ind w:right="-142"/>
        <w:contextualSpacing/>
        <w:jc w:val="center"/>
        <w:rPr>
          <w:rFonts w:eastAsia="Times" w:cs="Arial"/>
          <w:b/>
          <w:szCs w:val="20"/>
          <w:lang w:eastAsia="de-DE"/>
        </w:rPr>
      </w:pPr>
      <w:r w:rsidRPr="00485D44">
        <w:rPr>
          <w:rFonts w:eastAsia="Times" w:cs="Arial"/>
          <w:b/>
          <w:szCs w:val="20"/>
          <w:lang w:eastAsia="de-DE"/>
        </w:rPr>
        <w:t>§ 1</w:t>
      </w:r>
      <w:r w:rsidR="00485D44">
        <w:rPr>
          <w:rFonts w:eastAsia="Times" w:cs="Arial"/>
          <w:b/>
          <w:szCs w:val="20"/>
          <w:lang w:eastAsia="de-DE"/>
        </w:rPr>
        <w:t xml:space="preserve"> </w:t>
      </w:r>
      <w:r w:rsidRPr="00485D44">
        <w:rPr>
          <w:rFonts w:eastAsia="Times" w:cs="Arial"/>
          <w:b/>
          <w:szCs w:val="20"/>
          <w:lang w:eastAsia="de-DE"/>
        </w:rPr>
        <w:t>Geltungsbereich</w:t>
      </w:r>
    </w:p>
    <w:p w14:paraId="1FCCE0D5" w14:textId="77777777" w:rsidR="000F4E31" w:rsidRPr="00485D44" w:rsidRDefault="000F4E31" w:rsidP="00C771B0">
      <w:pPr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1489E302" w14:textId="0C65FBD0" w:rsidR="002D7018" w:rsidRPr="00485D44" w:rsidRDefault="000F4E31" w:rsidP="00C771B0">
      <w:pPr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  <w:r w:rsidRPr="00B43C37">
        <w:rPr>
          <w:rFonts w:eastAsia="Times" w:cs="Arial"/>
          <w:szCs w:val="20"/>
          <w:vertAlign w:val="superscript"/>
          <w:lang w:eastAsia="de-DE"/>
        </w:rPr>
        <w:t>1</w:t>
      </w:r>
      <w:r w:rsidRPr="00B43C37">
        <w:rPr>
          <w:rFonts w:eastAsia="Times" w:cs="Arial"/>
          <w:szCs w:val="20"/>
          <w:lang w:eastAsia="de-DE"/>
        </w:rPr>
        <w:t>Diese Fachstudien</w:t>
      </w:r>
      <w:r w:rsidRPr="00485D44">
        <w:rPr>
          <w:rFonts w:eastAsia="Times" w:cs="Arial"/>
          <w:szCs w:val="20"/>
          <w:lang w:eastAsia="de-DE"/>
        </w:rPr>
        <w:t>- und -prüfungsordnung (FStuPO) ergänzt die Allgemeine Studien- und Prüfungsordnung</w:t>
      </w:r>
      <w:r w:rsidR="00755C41">
        <w:rPr>
          <w:rFonts w:eastAsia="Times" w:cs="Arial"/>
          <w:szCs w:val="20"/>
          <w:lang w:eastAsia="de-DE"/>
        </w:rPr>
        <w:t xml:space="preserve"> </w:t>
      </w:r>
      <w:r w:rsidRPr="00485D44">
        <w:rPr>
          <w:rFonts w:eastAsia="Times" w:cs="Arial"/>
          <w:szCs w:val="20"/>
          <w:lang w:eastAsia="de-DE"/>
        </w:rPr>
        <w:t xml:space="preserve">für </w:t>
      </w:r>
      <w:r w:rsidR="00E62D68" w:rsidRPr="00485D44">
        <w:rPr>
          <w:rFonts w:eastAsia="Times" w:cs="Arial"/>
          <w:szCs w:val="20"/>
          <w:lang w:eastAsia="de-DE"/>
        </w:rPr>
        <w:t xml:space="preserve">Masterstudiengänge </w:t>
      </w:r>
      <w:r w:rsidRPr="00DC2D11">
        <w:rPr>
          <w:rFonts w:eastAsia="Times" w:cs="Arial"/>
          <w:szCs w:val="20"/>
          <w:lang w:eastAsia="de-DE"/>
        </w:rPr>
        <w:t>der Philosophischen Fakultät</w:t>
      </w:r>
      <w:r w:rsidRPr="00485D44">
        <w:rPr>
          <w:rFonts w:eastAsia="Times" w:cs="Arial"/>
          <w:szCs w:val="20"/>
          <w:lang w:eastAsia="de-DE"/>
        </w:rPr>
        <w:t xml:space="preserve"> an der Universität Passau </w:t>
      </w:r>
      <w:r w:rsidR="00DC2D11" w:rsidRPr="00755C41">
        <w:rPr>
          <w:rFonts w:eastAsia="Times" w:cs="Arial"/>
          <w:szCs w:val="20"/>
          <w:lang w:eastAsia="de-DE"/>
        </w:rPr>
        <w:t>(</w:t>
      </w:r>
      <w:proofErr w:type="spellStart"/>
      <w:r w:rsidR="00DC2D11" w:rsidRPr="00755C41">
        <w:rPr>
          <w:rFonts w:eastAsia="Times" w:cs="Arial"/>
          <w:szCs w:val="20"/>
          <w:lang w:eastAsia="de-DE"/>
        </w:rPr>
        <w:t>AStuPO</w:t>
      </w:r>
      <w:proofErr w:type="spellEnd"/>
      <w:r w:rsidR="00DC2D11" w:rsidRPr="00755C41">
        <w:rPr>
          <w:rFonts w:eastAsia="Times" w:cs="Arial"/>
          <w:szCs w:val="20"/>
          <w:lang w:eastAsia="de-DE"/>
        </w:rPr>
        <w:t xml:space="preserve">) </w:t>
      </w:r>
      <w:r w:rsidRPr="00485D44">
        <w:rPr>
          <w:rFonts w:eastAsia="Times" w:cs="Arial"/>
          <w:szCs w:val="20"/>
          <w:lang w:eastAsia="de-DE"/>
        </w:rPr>
        <w:t xml:space="preserve">in der jeweils geltenden Fassung. </w:t>
      </w:r>
      <w:r w:rsidRPr="00B43C37">
        <w:rPr>
          <w:rFonts w:eastAsia="Times" w:cs="Arial"/>
          <w:szCs w:val="20"/>
          <w:vertAlign w:val="superscript"/>
          <w:lang w:eastAsia="de-DE"/>
        </w:rPr>
        <w:t>2</w:t>
      </w:r>
      <w:r w:rsidRPr="00B43C37">
        <w:rPr>
          <w:rFonts w:eastAsia="Times" w:cs="Arial"/>
          <w:szCs w:val="20"/>
          <w:lang w:eastAsia="de-DE"/>
        </w:rPr>
        <w:t>Erg</w:t>
      </w:r>
      <w:r w:rsidRPr="00485D44">
        <w:rPr>
          <w:rFonts w:eastAsia="Times" w:cs="Arial"/>
          <w:szCs w:val="20"/>
          <w:lang w:eastAsia="de-DE"/>
        </w:rPr>
        <w:t>ibt sich, dass eine Bestimmung dieser Satzung mit einer Bestimmung der AStuPO nicht vereinbar ist, so hat die</w:t>
      </w:r>
      <w:r w:rsidR="007265FA" w:rsidRPr="00485D44">
        <w:rPr>
          <w:rFonts w:eastAsia="Times" w:cs="Arial"/>
          <w:szCs w:val="20"/>
          <w:lang w:eastAsia="de-DE"/>
        </w:rPr>
        <w:t xml:space="preserve"> Vorschrift der AStuPO Vorrang.</w:t>
      </w:r>
    </w:p>
    <w:p w14:paraId="578CE376" w14:textId="77777777" w:rsidR="00B855D7" w:rsidRPr="00485D44" w:rsidRDefault="00B855D7" w:rsidP="00C771B0">
      <w:pPr>
        <w:spacing w:after="0" w:line="240" w:lineRule="auto"/>
        <w:ind w:right="-142"/>
        <w:contextualSpacing/>
        <w:jc w:val="center"/>
        <w:rPr>
          <w:rFonts w:eastAsia="Times" w:cs="Arial"/>
          <w:b/>
          <w:szCs w:val="20"/>
          <w:lang w:eastAsia="de-DE"/>
        </w:rPr>
      </w:pPr>
    </w:p>
    <w:p w14:paraId="52FF17AF" w14:textId="77777777" w:rsidR="00B855D7" w:rsidRPr="00485D44" w:rsidRDefault="00B855D7" w:rsidP="00C771B0">
      <w:pPr>
        <w:spacing w:after="0" w:line="240" w:lineRule="auto"/>
        <w:ind w:right="-142"/>
        <w:contextualSpacing/>
        <w:jc w:val="center"/>
        <w:rPr>
          <w:rFonts w:eastAsia="Times" w:cs="Arial"/>
          <w:b/>
          <w:szCs w:val="20"/>
          <w:lang w:eastAsia="de-DE"/>
        </w:rPr>
      </w:pPr>
    </w:p>
    <w:p w14:paraId="484E6D4E" w14:textId="36911773" w:rsidR="000F4E31" w:rsidRPr="00485D44" w:rsidRDefault="000F4E31" w:rsidP="00C771B0">
      <w:pPr>
        <w:spacing w:after="0" w:line="240" w:lineRule="auto"/>
        <w:ind w:right="-142"/>
        <w:contextualSpacing/>
        <w:jc w:val="center"/>
        <w:rPr>
          <w:rFonts w:eastAsia="Times" w:cs="Arial"/>
          <w:b/>
          <w:szCs w:val="20"/>
          <w:lang w:eastAsia="de-DE"/>
        </w:rPr>
      </w:pPr>
      <w:r w:rsidRPr="00485D44">
        <w:rPr>
          <w:rFonts w:eastAsia="Times" w:cs="Arial"/>
          <w:b/>
          <w:szCs w:val="20"/>
          <w:lang w:eastAsia="de-DE"/>
        </w:rPr>
        <w:t>§ 2</w:t>
      </w:r>
      <w:r w:rsidR="00485D44">
        <w:rPr>
          <w:rFonts w:eastAsia="Times" w:cs="Arial"/>
          <w:b/>
          <w:szCs w:val="20"/>
          <w:lang w:eastAsia="de-DE"/>
        </w:rPr>
        <w:t xml:space="preserve"> </w:t>
      </w:r>
      <w:r w:rsidRPr="00485D44">
        <w:rPr>
          <w:rFonts w:eastAsia="Times" w:cs="Arial"/>
          <w:b/>
          <w:szCs w:val="20"/>
          <w:lang w:eastAsia="de-DE"/>
        </w:rPr>
        <w:t>Geg</w:t>
      </w:r>
      <w:r w:rsidR="007265FA" w:rsidRPr="00485D44">
        <w:rPr>
          <w:rFonts w:eastAsia="Times" w:cs="Arial"/>
          <w:b/>
          <w:szCs w:val="20"/>
          <w:lang w:eastAsia="de-DE"/>
        </w:rPr>
        <w:t>enstand und Ziel</w:t>
      </w:r>
      <w:r w:rsidR="00275933" w:rsidRPr="00485D44">
        <w:rPr>
          <w:rFonts w:eastAsia="Times" w:cs="Arial"/>
          <w:b/>
          <w:szCs w:val="20"/>
          <w:lang w:eastAsia="de-DE"/>
        </w:rPr>
        <w:t>e</w:t>
      </w:r>
      <w:r w:rsidR="007265FA" w:rsidRPr="00485D44">
        <w:rPr>
          <w:rFonts w:eastAsia="Times" w:cs="Arial"/>
          <w:b/>
          <w:szCs w:val="20"/>
          <w:lang w:eastAsia="de-DE"/>
        </w:rPr>
        <w:t xml:space="preserve"> des Studiums</w:t>
      </w:r>
      <w:r w:rsidR="006A21B5" w:rsidRPr="00485D44">
        <w:rPr>
          <w:rFonts w:eastAsia="Times" w:cs="Arial"/>
          <w:b/>
          <w:szCs w:val="20"/>
          <w:lang w:eastAsia="de-DE"/>
        </w:rPr>
        <w:t>,</w:t>
      </w:r>
      <w:r w:rsidR="00E62D68" w:rsidRPr="00485D44">
        <w:rPr>
          <w:rFonts w:eastAsia="Times" w:cs="Arial"/>
          <w:b/>
          <w:szCs w:val="20"/>
          <w:lang w:eastAsia="de-DE"/>
        </w:rPr>
        <w:t xml:space="preserve"> Studienbeginn</w:t>
      </w:r>
    </w:p>
    <w:p w14:paraId="6704A471" w14:textId="77777777" w:rsidR="00E62D68" w:rsidRPr="00485D44" w:rsidRDefault="00E62D68" w:rsidP="00C771B0">
      <w:pPr>
        <w:spacing w:after="0" w:line="240" w:lineRule="auto"/>
        <w:ind w:right="-142"/>
        <w:contextualSpacing/>
        <w:jc w:val="center"/>
        <w:rPr>
          <w:rFonts w:eastAsia="Times" w:cs="Arial"/>
          <w:b/>
          <w:szCs w:val="20"/>
          <w:lang w:eastAsia="de-DE"/>
        </w:rPr>
      </w:pPr>
    </w:p>
    <w:p w14:paraId="38257FA8" w14:textId="3304A6DE" w:rsidR="00E62D68" w:rsidRPr="00485D44" w:rsidRDefault="00E62D68" w:rsidP="00E9614A">
      <w:pPr>
        <w:pStyle w:val="Listenabsatz"/>
        <w:numPr>
          <w:ilvl w:val="0"/>
          <w:numId w:val="38"/>
        </w:numPr>
        <w:ind w:right="-142"/>
        <w:jc w:val="both"/>
        <w:rPr>
          <w:rFonts w:ascii="Arial" w:hAnsi="Arial" w:cs="Arial"/>
          <w:sz w:val="20"/>
        </w:rPr>
      </w:pPr>
      <w:r w:rsidRPr="00485D44">
        <w:rPr>
          <w:rFonts w:ascii="Arial" w:hAnsi="Arial" w:cs="Arial"/>
          <w:sz w:val="20"/>
        </w:rPr>
        <w:t xml:space="preserve">An der </w:t>
      </w:r>
      <w:r w:rsidR="00DC2D11" w:rsidRPr="00755C41">
        <w:rPr>
          <w:rFonts w:ascii="Arial" w:hAnsi="Arial" w:cs="Arial"/>
          <w:sz w:val="20"/>
        </w:rPr>
        <w:t>Sozial- und Bildungswissenschaftlichen</w:t>
      </w:r>
      <w:r w:rsidRPr="00755C41">
        <w:rPr>
          <w:rFonts w:ascii="Arial" w:hAnsi="Arial" w:cs="Arial"/>
          <w:sz w:val="20"/>
        </w:rPr>
        <w:t xml:space="preserve"> </w:t>
      </w:r>
      <w:r w:rsidRPr="00485D44">
        <w:rPr>
          <w:rFonts w:ascii="Arial" w:hAnsi="Arial" w:cs="Arial"/>
          <w:sz w:val="20"/>
        </w:rPr>
        <w:t>Fakultät der Universität Passau wird der Studiengang „Geographie: Kultur, Umwelt und Tourismus“ mit dem Abschluss Master of Arts angeboten.</w:t>
      </w:r>
    </w:p>
    <w:p w14:paraId="4B5904B7" w14:textId="77777777" w:rsidR="00485D44" w:rsidRDefault="00485D44" w:rsidP="00C771B0">
      <w:pPr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  <w:sectPr w:rsidR="00485D44" w:rsidSect="00485D44">
          <w:footerReference w:type="default" r:id="rId9"/>
          <w:type w:val="continuous"/>
          <w:pgSz w:w="11906" w:h="16838"/>
          <w:pgMar w:top="1417" w:right="1417" w:bottom="1134" w:left="1417" w:header="709" w:footer="709" w:gutter="0"/>
          <w:cols w:space="708"/>
          <w:titlePg/>
          <w:docGrid w:linePitch="360"/>
        </w:sectPr>
      </w:pPr>
    </w:p>
    <w:p w14:paraId="03C4232E" w14:textId="5854E16D" w:rsidR="007265FA" w:rsidRPr="00485D44" w:rsidRDefault="007265FA" w:rsidP="00C771B0">
      <w:pPr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385F6435" w14:textId="5F8A1AC3" w:rsidR="00187EF9" w:rsidRPr="00485D44" w:rsidRDefault="00982EFF" w:rsidP="00485D44">
      <w:pPr>
        <w:pStyle w:val="Listenabsatz"/>
        <w:numPr>
          <w:ilvl w:val="0"/>
          <w:numId w:val="38"/>
        </w:numPr>
        <w:autoSpaceDE w:val="0"/>
        <w:autoSpaceDN w:val="0"/>
        <w:adjustRightInd w:val="0"/>
        <w:ind w:right="-142"/>
        <w:jc w:val="both"/>
        <w:rPr>
          <w:rFonts w:ascii="Arial" w:eastAsia="SimSun" w:hAnsi="Arial" w:cs="Arial"/>
          <w:sz w:val="20"/>
          <w:lang w:eastAsia="zh-CN"/>
        </w:rPr>
      </w:pPr>
      <w:r w:rsidRPr="00485D44">
        <w:rPr>
          <w:rFonts w:ascii="Arial" w:eastAsia="SimSun" w:hAnsi="Arial" w:cs="Arial"/>
          <w:sz w:val="20"/>
          <w:vertAlign w:val="superscript"/>
          <w:lang w:eastAsia="zh-CN"/>
        </w:rPr>
        <w:t>1</w:t>
      </w:r>
      <w:r w:rsidR="00187EF9" w:rsidRPr="00485D44">
        <w:rPr>
          <w:rFonts w:ascii="Arial" w:eastAsia="SimSun" w:hAnsi="Arial" w:cs="Arial"/>
          <w:sz w:val="20"/>
          <w:lang w:eastAsia="zh-CN"/>
        </w:rPr>
        <w:t xml:space="preserve">Im Rahmen des Masterstudiengangs „Geographie: Kultur, Umwelt und Tourismus“ sollen den Studierenden, organisiert in drei </w:t>
      </w:r>
      <w:r w:rsidR="004C1DBC" w:rsidRPr="00485D44">
        <w:rPr>
          <w:rFonts w:ascii="Arial" w:eastAsia="SimSun" w:hAnsi="Arial" w:cs="Arial"/>
          <w:sz w:val="20"/>
          <w:lang w:eastAsia="zh-CN"/>
        </w:rPr>
        <w:t>Bereiche</w:t>
      </w:r>
      <w:r w:rsidR="00187EF9" w:rsidRPr="00485D44">
        <w:rPr>
          <w:rFonts w:ascii="Arial" w:eastAsia="SimSun" w:hAnsi="Arial" w:cs="Arial"/>
          <w:bCs/>
          <w:iCs/>
          <w:sz w:val="20"/>
          <w:lang w:eastAsia="zh-CN"/>
        </w:rPr>
        <w:t>,</w:t>
      </w:r>
      <w:r w:rsidR="00187EF9" w:rsidRPr="00485D44">
        <w:rPr>
          <w:rFonts w:ascii="Arial" w:eastAsia="SimSun" w:hAnsi="Arial" w:cs="Arial"/>
          <w:sz w:val="20"/>
          <w:lang w:eastAsia="zh-CN"/>
        </w:rPr>
        <w:t xml:space="preserve"> spezielle fachliche Kenntnisse, Fähigkeiten und Methoden </w:t>
      </w:r>
      <w:r w:rsidR="00187EF9" w:rsidRPr="00485D44">
        <w:rPr>
          <w:rFonts w:ascii="Arial" w:eastAsia="SimSun" w:hAnsi="Arial" w:cs="Arial"/>
          <w:sz w:val="20"/>
          <w:lang w:eastAsia="zh-CN"/>
        </w:rPr>
        <w:lastRenderedPageBreak/>
        <w:t xml:space="preserve">des integrativen und empirischen Faches Geographie, vertieft durch Kulturwissenschaft und Sprache eines zu wählenden Kulturraumes, sowie Wirtschaftswissenschaften vermittelt werden. </w:t>
      </w:r>
      <w:r w:rsidR="00187EF9" w:rsidRPr="00485D44">
        <w:rPr>
          <w:rFonts w:ascii="Arial" w:eastAsia="SimSun" w:hAnsi="Arial" w:cs="Arial"/>
          <w:sz w:val="20"/>
          <w:vertAlign w:val="superscript"/>
          <w:lang w:eastAsia="zh-CN"/>
        </w:rPr>
        <w:t>2</w:t>
      </w:r>
      <w:r w:rsidR="00187EF9" w:rsidRPr="00485D44">
        <w:rPr>
          <w:rFonts w:ascii="Arial" w:eastAsia="SimSun" w:hAnsi="Arial" w:cs="Arial"/>
          <w:sz w:val="20"/>
          <w:lang w:eastAsia="zh-CN"/>
        </w:rPr>
        <w:t>Die Studierenden des forschungsorientierten Masterstudie</w:t>
      </w:r>
      <w:r w:rsidR="00485D44" w:rsidRPr="00485D44">
        <w:rPr>
          <w:rFonts w:ascii="Arial" w:eastAsia="SimSun" w:hAnsi="Arial" w:cs="Arial"/>
          <w:sz w:val="20"/>
          <w:lang w:eastAsia="zh-CN"/>
        </w:rPr>
        <w:t>n</w:t>
      </w:r>
      <w:r w:rsidR="00187EF9" w:rsidRPr="00485D44">
        <w:rPr>
          <w:rFonts w:ascii="Arial" w:eastAsia="SimSun" w:hAnsi="Arial" w:cs="Arial"/>
          <w:sz w:val="20"/>
          <w:lang w:eastAsia="zh-CN"/>
        </w:rPr>
        <w:t xml:space="preserve">gangs werden </w:t>
      </w:r>
      <w:proofErr w:type="gramStart"/>
      <w:r w:rsidR="00187EF9" w:rsidRPr="00485D44">
        <w:rPr>
          <w:rFonts w:ascii="Arial" w:eastAsia="SimSun" w:hAnsi="Arial" w:cs="Arial"/>
          <w:sz w:val="20"/>
          <w:lang w:eastAsia="zh-CN"/>
        </w:rPr>
        <w:t>zu disziplinäre</w:t>
      </w:r>
      <w:r w:rsidR="00187EF9" w:rsidRPr="00485D44">
        <w:rPr>
          <w:rFonts w:ascii="Arial" w:eastAsia="SimSun" w:hAnsi="Arial" w:cs="Arial"/>
          <w:bCs/>
          <w:iCs/>
          <w:sz w:val="20"/>
          <w:lang w:eastAsia="zh-CN"/>
        </w:rPr>
        <w:t>m</w:t>
      </w:r>
      <w:r w:rsidR="00187EF9" w:rsidRPr="00485D44">
        <w:rPr>
          <w:rFonts w:ascii="Arial" w:eastAsia="SimSun" w:hAnsi="Arial" w:cs="Arial"/>
          <w:sz w:val="20"/>
          <w:lang w:eastAsia="zh-CN"/>
        </w:rPr>
        <w:t xml:space="preserve"> und interdisziplinärem wissenschaftlichen Arbeiten</w:t>
      </w:r>
      <w:proofErr w:type="gramEnd"/>
      <w:r w:rsidR="00187EF9" w:rsidRPr="00485D44">
        <w:rPr>
          <w:rFonts w:ascii="Arial" w:eastAsia="SimSun" w:hAnsi="Arial" w:cs="Arial"/>
          <w:sz w:val="20"/>
          <w:lang w:eastAsia="zh-CN"/>
        </w:rPr>
        <w:t xml:space="preserve"> mit Spezialisierung auf Fragen der Raumentwicklung und des Tourismus im regionalen Kontext befähigt. </w:t>
      </w:r>
      <w:r w:rsidR="00187EF9" w:rsidRPr="00485D44">
        <w:rPr>
          <w:rFonts w:ascii="Arial" w:eastAsia="SimSun" w:hAnsi="Arial" w:cs="Arial"/>
          <w:sz w:val="20"/>
          <w:vertAlign w:val="superscript"/>
          <w:lang w:eastAsia="zh-CN"/>
        </w:rPr>
        <w:t>3</w:t>
      </w:r>
      <w:r w:rsidR="00187EF9" w:rsidRPr="00485D44">
        <w:rPr>
          <w:rFonts w:ascii="Arial" w:eastAsia="SimSun" w:hAnsi="Arial" w:cs="Arial"/>
          <w:sz w:val="20"/>
          <w:lang w:eastAsia="zh-CN"/>
        </w:rPr>
        <w:t xml:space="preserve">Der Studiengang qualifiziert zur Tätigkeit des Wissenschaftlers oder der Wissenschaftlerin in öffentlichen und privaten Forschungs- und Bildungsinstitutionen in der Geographie, der raumwissenschaftlichen Forschung, den Regionalwissenschaften und der Tourismusforschung. </w:t>
      </w:r>
      <w:r w:rsidR="00187EF9" w:rsidRPr="00485D44">
        <w:rPr>
          <w:rFonts w:ascii="Arial" w:eastAsia="SimSun" w:hAnsi="Arial" w:cs="Arial"/>
          <w:sz w:val="20"/>
          <w:vertAlign w:val="superscript"/>
          <w:lang w:eastAsia="zh-CN"/>
        </w:rPr>
        <w:t>4</w:t>
      </w:r>
      <w:r w:rsidR="00187EF9" w:rsidRPr="00485D44">
        <w:rPr>
          <w:rFonts w:ascii="Arial" w:eastAsia="SimSun" w:hAnsi="Arial" w:cs="Arial"/>
          <w:sz w:val="20"/>
          <w:lang w:eastAsia="zh-CN"/>
        </w:rPr>
        <w:t xml:space="preserve">Er qualifiziert darüber hinaus zu Berufen, die wissenschaftlich fundiert ein großes Maß an strategischen und konzeptionellen Fertigkeiten erfordern, wie in der Raumplanung, der Politik- und Wirtschaftsberatung und der Tourismusindustrie. </w:t>
      </w:r>
      <w:r w:rsidR="00187EF9" w:rsidRPr="00485D44">
        <w:rPr>
          <w:rFonts w:ascii="Arial" w:eastAsia="SimSun" w:hAnsi="Arial" w:cs="Arial"/>
          <w:sz w:val="20"/>
          <w:vertAlign w:val="superscript"/>
          <w:lang w:eastAsia="zh-CN"/>
        </w:rPr>
        <w:t>5</w:t>
      </w:r>
      <w:r w:rsidR="00187EF9" w:rsidRPr="00485D44">
        <w:rPr>
          <w:rFonts w:ascii="Arial" w:eastAsia="SimSun" w:hAnsi="Arial" w:cs="Arial"/>
          <w:sz w:val="20"/>
          <w:lang w:eastAsia="zh-CN"/>
        </w:rPr>
        <w:t>Hierzu zählen im Besonderen Funktionen in der öffentlichen Verwaltung und in Verbänden (z.B. Planungsabteilungen</w:t>
      </w:r>
      <w:r w:rsidR="00485D44">
        <w:rPr>
          <w:rFonts w:ascii="Arial" w:eastAsia="SimSun" w:hAnsi="Arial" w:cs="Arial"/>
          <w:sz w:val="20"/>
          <w:lang w:eastAsia="zh-CN"/>
        </w:rPr>
        <w:t xml:space="preserve">, </w:t>
      </w:r>
      <w:r w:rsidR="00187EF9" w:rsidRPr="00485D44">
        <w:rPr>
          <w:rFonts w:ascii="Arial" w:eastAsia="SimSun" w:hAnsi="Arial" w:cs="Arial"/>
          <w:sz w:val="20"/>
          <w:lang w:eastAsia="zh-CN"/>
        </w:rPr>
        <w:t>Wirtschaftsförderung, Tourismusabteilungen, Naturpark</w:t>
      </w:r>
      <w:r w:rsidR="002D7018" w:rsidRPr="00485D44">
        <w:rPr>
          <w:rFonts w:ascii="Arial" w:eastAsia="SimSun" w:hAnsi="Arial" w:cs="Arial"/>
          <w:sz w:val="20"/>
          <w:lang w:eastAsia="zh-CN"/>
        </w:rPr>
        <w:t>s</w:t>
      </w:r>
      <w:r w:rsidR="00187EF9" w:rsidRPr="00485D44">
        <w:rPr>
          <w:rFonts w:ascii="Arial" w:eastAsia="SimSun" w:hAnsi="Arial" w:cs="Arial"/>
          <w:sz w:val="20"/>
          <w:lang w:eastAsia="zh-CN"/>
        </w:rPr>
        <w:t xml:space="preserve">) und in privaten Betrieben der Beratung und des Tourismus (z.B. Consulting, Reiseveranstalter, Event- und </w:t>
      </w:r>
      <w:proofErr w:type="spellStart"/>
      <w:r w:rsidR="00187EF9" w:rsidRPr="00485D44">
        <w:rPr>
          <w:rFonts w:ascii="Arial" w:eastAsia="SimSun" w:hAnsi="Arial" w:cs="Arial"/>
          <w:sz w:val="20"/>
          <w:lang w:eastAsia="zh-CN"/>
        </w:rPr>
        <w:t>Incentiveunternehmen</w:t>
      </w:r>
      <w:proofErr w:type="spellEnd"/>
      <w:r w:rsidR="00187EF9" w:rsidRPr="00485D44">
        <w:rPr>
          <w:rFonts w:ascii="Arial" w:eastAsia="SimSun" w:hAnsi="Arial" w:cs="Arial"/>
          <w:sz w:val="20"/>
          <w:lang w:eastAsia="zh-CN"/>
        </w:rPr>
        <w:t>, Freizeitparks, Erlebniswelten).</w:t>
      </w:r>
    </w:p>
    <w:p w14:paraId="19E7F098" w14:textId="77777777" w:rsidR="00E62D68" w:rsidRPr="00485D44" w:rsidRDefault="00E62D68" w:rsidP="00E9614A">
      <w:pPr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eastAsia="SimSun" w:cs="Arial"/>
          <w:szCs w:val="20"/>
          <w:lang w:eastAsia="zh-CN"/>
        </w:rPr>
      </w:pPr>
    </w:p>
    <w:p w14:paraId="51D1D754" w14:textId="1D6240F6" w:rsidR="00E62D68" w:rsidRPr="00485D44" w:rsidRDefault="00E62D68" w:rsidP="00E9614A">
      <w:pPr>
        <w:pStyle w:val="Listenabsatz"/>
        <w:numPr>
          <w:ilvl w:val="0"/>
          <w:numId w:val="38"/>
        </w:numPr>
        <w:ind w:right="-142"/>
        <w:jc w:val="both"/>
        <w:rPr>
          <w:rFonts w:ascii="Arial" w:eastAsia="Times New Roman" w:hAnsi="Arial" w:cs="Arial"/>
          <w:sz w:val="20"/>
        </w:rPr>
      </w:pPr>
      <w:r w:rsidRPr="00485D44">
        <w:rPr>
          <w:rFonts w:ascii="Arial" w:eastAsia="Times New Roman" w:hAnsi="Arial" w:cs="Arial"/>
          <w:sz w:val="20"/>
        </w:rPr>
        <w:t>Das Studium kann nur zum Wintersemester aufgenommen werden.</w:t>
      </w:r>
    </w:p>
    <w:p w14:paraId="3E94137B" w14:textId="77777777" w:rsidR="007265FA" w:rsidRPr="00485D44" w:rsidRDefault="007265FA" w:rsidP="00C771B0">
      <w:pPr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eastAsia="SimSun" w:cs="Arial"/>
          <w:szCs w:val="20"/>
          <w:lang w:eastAsia="zh-CN"/>
        </w:rPr>
      </w:pPr>
    </w:p>
    <w:p w14:paraId="51BC216F" w14:textId="77777777" w:rsidR="00982EFF" w:rsidRPr="00485D44" w:rsidRDefault="00982EFF" w:rsidP="00C771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SimSun" w:cs="Arial"/>
          <w:szCs w:val="20"/>
          <w:lang w:eastAsia="zh-CN"/>
        </w:rPr>
      </w:pPr>
    </w:p>
    <w:p w14:paraId="08F007A5" w14:textId="5423F425" w:rsidR="007265FA" w:rsidRPr="00485D44" w:rsidRDefault="007265FA" w:rsidP="00485D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" w:cs="Arial"/>
          <w:strike/>
          <w:szCs w:val="20"/>
          <w:lang w:eastAsia="de-DE"/>
        </w:rPr>
      </w:pPr>
      <w:r w:rsidRPr="00485D44">
        <w:rPr>
          <w:rFonts w:eastAsia="SimSun" w:cs="Arial"/>
          <w:b/>
          <w:szCs w:val="20"/>
          <w:lang w:eastAsia="zh-CN"/>
        </w:rPr>
        <w:t>§3</w:t>
      </w:r>
      <w:r w:rsidR="00485D44">
        <w:rPr>
          <w:rFonts w:eastAsia="SimSun" w:cs="Arial"/>
          <w:b/>
          <w:szCs w:val="20"/>
          <w:lang w:eastAsia="zh-CN"/>
        </w:rPr>
        <w:t xml:space="preserve"> </w:t>
      </w:r>
      <w:r w:rsidRPr="00485D44">
        <w:rPr>
          <w:rFonts w:eastAsia="Times" w:cs="Arial"/>
          <w:b/>
          <w:szCs w:val="20"/>
          <w:lang w:eastAsia="de-DE"/>
        </w:rPr>
        <w:t>Qualifikation</w:t>
      </w:r>
      <w:r w:rsidR="003A4194" w:rsidRPr="00485D44">
        <w:rPr>
          <w:rFonts w:eastAsia="Times" w:cs="Arial"/>
          <w:b/>
          <w:szCs w:val="20"/>
          <w:lang w:eastAsia="de-DE"/>
        </w:rPr>
        <w:t xml:space="preserve"> (Fachanteile, Note und Sprachkenntnisse)</w:t>
      </w:r>
    </w:p>
    <w:p w14:paraId="28D8379E" w14:textId="77777777" w:rsidR="002D7018" w:rsidRPr="00485D44" w:rsidRDefault="002D7018" w:rsidP="00C771B0">
      <w:pPr>
        <w:spacing w:after="0" w:line="240" w:lineRule="auto"/>
        <w:contextualSpacing/>
        <w:jc w:val="both"/>
        <w:rPr>
          <w:rFonts w:eastAsia="Times New Roman" w:cs="Arial"/>
          <w:szCs w:val="20"/>
        </w:rPr>
      </w:pPr>
    </w:p>
    <w:p w14:paraId="28D0B99E" w14:textId="3490F271" w:rsidR="007265FA" w:rsidRPr="00485D44" w:rsidRDefault="000C7AB4" w:rsidP="00C771B0">
      <w:pPr>
        <w:spacing w:after="0" w:line="240" w:lineRule="auto"/>
        <w:ind w:right="-141"/>
        <w:contextualSpacing/>
        <w:jc w:val="both"/>
        <w:rPr>
          <w:rFonts w:eastAsia="Times New Roman" w:cs="Arial"/>
          <w:szCs w:val="20"/>
        </w:rPr>
      </w:pPr>
      <w:r w:rsidRPr="00485D44">
        <w:rPr>
          <w:rFonts w:eastAsia="Times New Roman" w:cs="Arial"/>
          <w:szCs w:val="20"/>
          <w:vertAlign w:val="superscript"/>
        </w:rPr>
        <w:t>1</w:t>
      </w:r>
      <w:r w:rsidR="00E3490F" w:rsidRPr="00485D44">
        <w:rPr>
          <w:rFonts w:eastAsia="Times New Roman" w:cs="Arial"/>
          <w:szCs w:val="20"/>
        </w:rPr>
        <w:t xml:space="preserve">Der </w:t>
      </w:r>
      <w:r w:rsidR="001C088B" w:rsidRPr="00485D44">
        <w:rPr>
          <w:rFonts w:eastAsia="Times New Roman" w:cs="Arial"/>
          <w:szCs w:val="20"/>
        </w:rPr>
        <w:t xml:space="preserve">überdurchschnittliche </w:t>
      </w:r>
      <w:r w:rsidR="00E3490F" w:rsidRPr="00485D44">
        <w:rPr>
          <w:rFonts w:eastAsia="Times New Roman" w:cs="Arial"/>
          <w:szCs w:val="20"/>
        </w:rPr>
        <w:t xml:space="preserve">Hochschulabschluss gemäß § 4 Abs. 1 AStuPO ist in einem </w:t>
      </w:r>
      <w:proofErr w:type="spellStart"/>
      <w:r w:rsidR="00E3490F" w:rsidRPr="00755C41">
        <w:rPr>
          <w:rFonts w:eastAsia="Times New Roman" w:cs="Arial"/>
          <w:szCs w:val="20"/>
        </w:rPr>
        <w:t>gesellschafts-</w:t>
      </w:r>
      <w:r w:rsidR="00DC2D11" w:rsidRPr="00755C41">
        <w:rPr>
          <w:rFonts w:eastAsia="Times New Roman" w:cs="Arial"/>
          <w:szCs w:val="20"/>
        </w:rPr>
        <w:t>oder</w:t>
      </w:r>
      <w:proofErr w:type="spellEnd"/>
      <w:r w:rsidR="00DC2D11" w:rsidRPr="00755C41">
        <w:rPr>
          <w:rFonts w:eastAsia="Times New Roman" w:cs="Arial"/>
          <w:szCs w:val="20"/>
        </w:rPr>
        <w:t xml:space="preserve"> </w:t>
      </w:r>
      <w:r w:rsidR="00E3490F" w:rsidRPr="00755C41">
        <w:rPr>
          <w:rFonts w:eastAsia="Times New Roman" w:cs="Arial"/>
          <w:szCs w:val="20"/>
        </w:rPr>
        <w:t xml:space="preserve">kulturwissenschaftlichen </w:t>
      </w:r>
      <w:r w:rsidR="00E3490F" w:rsidRPr="00485D44">
        <w:rPr>
          <w:rFonts w:eastAsia="Times New Roman" w:cs="Arial"/>
          <w:szCs w:val="20"/>
        </w:rPr>
        <w:t xml:space="preserve">Fach oder in Tourismusstudiengängen nachzuweisen. </w:t>
      </w:r>
      <w:r w:rsidRPr="00485D44">
        <w:rPr>
          <w:rFonts w:eastAsia="Times New Roman" w:cs="Arial"/>
          <w:szCs w:val="20"/>
          <w:vertAlign w:val="superscript"/>
        </w:rPr>
        <w:t>2</w:t>
      </w:r>
      <w:r w:rsidR="00E3490F" w:rsidRPr="00485D44">
        <w:rPr>
          <w:rFonts w:eastAsia="Times New Roman" w:cs="Arial"/>
          <w:szCs w:val="20"/>
        </w:rPr>
        <w:t xml:space="preserve">Als überdurchschnittlich gilt der Abschluss, wenn mindestens die Gesamtnote </w:t>
      </w:r>
      <w:r w:rsidR="00E3490F" w:rsidRPr="00755C41">
        <w:rPr>
          <w:rFonts w:eastAsia="Times New Roman" w:cs="Arial"/>
          <w:szCs w:val="20"/>
        </w:rPr>
        <w:t>2,</w:t>
      </w:r>
      <w:r w:rsidR="00DC2D11" w:rsidRPr="00755C41">
        <w:rPr>
          <w:rFonts w:eastAsia="Times New Roman" w:cs="Arial"/>
          <w:szCs w:val="20"/>
        </w:rPr>
        <w:t>7</w:t>
      </w:r>
      <w:r w:rsidR="00E3490F" w:rsidRPr="00755C41">
        <w:rPr>
          <w:rFonts w:eastAsia="Times New Roman" w:cs="Arial"/>
          <w:szCs w:val="20"/>
        </w:rPr>
        <w:t xml:space="preserve"> </w:t>
      </w:r>
      <w:r w:rsidR="00E3490F" w:rsidRPr="00485D44">
        <w:rPr>
          <w:rFonts w:eastAsia="Times New Roman" w:cs="Arial"/>
          <w:szCs w:val="20"/>
        </w:rPr>
        <w:t>erreicht worden ist oder der Bewerber oder die Bewerberin zu den besten 50 Prozent der Absolventen und Absolventinnen des jeweiligen Prüfungstermin</w:t>
      </w:r>
      <w:r w:rsidR="003A4194" w:rsidRPr="00485D44">
        <w:rPr>
          <w:rFonts w:eastAsia="Times New Roman" w:cs="Arial"/>
          <w:szCs w:val="20"/>
        </w:rPr>
        <w:t>s</w:t>
      </w:r>
      <w:r w:rsidR="00E3490F" w:rsidRPr="00485D44">
        <w:rPr>
          <w:rFonts w:eastAsia="Times New Roman" w:cs="Arial"/>
          <w:szCs w:val="20"/>
        </w:rPr>
        <w:t xml:space="preserve"> gehört hat.</w:t>
      </w:r>
    </w:p>
    <w:p w14:paraId="416A07EE" w14:textId="77777777" w:rsidR="00C771B0" w:rsidRPr="00485D44" w:rsidRDefault="00C771B0" w:rsidP="00C771B0">
      <w:pPr>
        <w:spacing w:after="0" w:line="240" w:lineRule="auto"/>
        <w:contextualSpacing/>
        <w:jc w:val="both"/>
        <w:rPr>
          <w:rFonts w:eastAsia="Times New Roman" w:cs="Arial"/>
          <w:strike/>
          <w:szCs w:val="20"/>
        </w:rPr>
      </w:pPr>
    </w:p>
    <w:p w14:paraId="6A6DAFCC" w14:textId="3117E8D2" w:rsidR="007265FA" w:rsidRPr="00485D44" w:rsidRDefault="000C7AB4" w:rsidP="00C771B0">
      <w:pPr>
        <w:tabs>
          <w:tab w:val="num" w:pos="700"/>
        </w:tabs>
        <w:spacing w:after="0" w:line="240" w:lineRule="auto"/>
        <w:contextualSpacing/>
        <w:jc w:val="both"/>
        <w:rPr>
          <w:rFonts w:eastAsia="Times New Roman" w:cs="Arial"/>
          <w:szCs w:val="20"/>
        </w:rPr>
      </w:pPr>
      <w:r w:rsidRPr="00485D44">
        <w:rPr>
          <w:rFonts w:eastAsia="Times New Roman" w:cs="Arial"/>
          <w:szCs w:val="20"/>
          <w:vertAlign w:val="superscript"/>
        </w:rPr>
        <w:t>3</w:t>
      </w:r>
      <w:r w:rsidR="00C771B0" w:rsidRPr="00485D44">
        <w:rPr>
          <w:rFonts w:eastAsia="Times New Roman" w:cs="Arial"/>
          <w:szCs w:val="20"/>
        </w:rPr>
        <w:t>Nachzuweisen sind insgesamt:</w:t>
      </w:r>
    </w:p>
    <w:p w14:paraId="7D4B8A2A" w14:textId="77777777" w:rsidR="00C771B0" w:rsidRPr="00485D44" w:rsidRDefault="00C771B0" w:rsidP="00C771B0">
      <w:pPr>
        <w:tabs>
          <w:tab w:val="num" w:pos="700"/>
        </w:tabs>
        <w:spacing w:after="0" w:line="240" w:lineRule="auto"/>
        <w:ind w:right="-141"/>
        <w:contextualSpacing/>
        <w:jc w:val="both"/>
        <w:rPr>
          <w:rFonts w:eastAsia="Times New Roman" w:cs="Arial"/>
          <w:szCs w:val="20"/>
        </w:rPr>
      </w:pPr>
    </w:p>
    <w:p w14:paraId="34F22FCE" w14:textId="6BF60D79" w:rsidR="00693079" w:rsidRPr="00485D44" w:rsidRDefault="002D7018" w:rsidP="00C771B0">
      <w:pPr>
        <w:pStyle w:val="Listenabsatz"/>
        <w:numPr>
          <w:ilvl w:val="0"/>
          <w:numId w:val="37"/>
        </w:numPr>
        <w:ind w:right="-141"/>
        <w:jc w:val="both"/>
        <w:rPr>
          <w:rFonts w:ascii="Arial" w:eastAsia="Times New Roman" w:hAnsi="Arial" w:cs="Arial"/>
          <w:sz w:val="20"/>
        </w:rPr>
      </w:pPr>
      <w:r w:rsidRPr="00485D44">
        <w:rPr>
          <w:rFonts w:ascii="Arial" w:eastAsia="Times New Roman" w:hAnsi="Arial" w:cs="Arial"/>
          <w:sz w:val="20"/>
        </w:rPr>
        <w:t xml:space="preserve">Kenntnisse der Geographie im Umfang von mindestens </w:t>
      </w:r>
      <w:r w:rsidRPr="00755C41">
        <w:rPr>
          <w:rFonts w:ascii="Arial" w:eastAsia="Times New Roman" w:hAnsi="Arial" w:cs="Arial"/>
          <w:sz w:val="20"/>
        </w:rPr>
        <w:t>5</w:t>
      </w:r>
      <w:r w:rsidRPr="00485D44">
        <w:rPr>
          <w:rFonts w:ascii="Arial" w:eastAsia="Times New Roman" w:hAnsi="Arial" w:cs="Arial"/>
          <w:sz w:val="20"/>
        </w:rPr>
        <w:t xml:space="preserve"> ECTS-LP</w:t>
      </w:r>
      <w:r w:rsidR="00DC2D11">
        <w:rPr>
          <w:rFonts w:ascii="Arial" w:eastAsia="Times New Roman" w:hAnsi="Arial" w:cs="Arial"/>
          <w:sz w:val="20"/>
        </w:rPr>
        <w:t xml:space="preserve"> </w:t>
      </w:r>
      <w:r w:rsidR="00DC2D11" w:rsidRPr="00755C41">
        <w:rPr>
          <w:rFonts w:ascii="Arial" w:eastAsia="Times New Roman" w:hAnsi="Arial" w:cs="Arial"/>
          <w:sz w:val="20"/>
        </w:rPr>
        <w:t>und</w:t>
      </w:r>
    </w:p>
    <w:p w14:paraId="7EFAFF44" w14:textId="6591BF49" w:rsidR="00693079" w:rsidRPr="00485D44" w:rsidRDefault="002D7018" w:rsidP="00C771B0">
      <w:pPr>
        <w:pStyle w:val="Listenabsatz"/>
        <w:numPr>
          <w:ilvl w:val="0"/>
          <w:numId w:val="37"/>
        </w:numPr>
        <w:ind w:right="-141"/>
        <w:jc w:val="both"/>
        <w:rPr>
          <w:rFonts w:ascii="Arial" w:eastAsia="Times New Roman" w:hAnsi="Arial" w:cs="Arial"/>
          <w:sz w:val="20"/>
        </w:rPr>
      </w:pPr>
      <w:r w:rsidRPr="00485D44">
        <w:rPr>
          <w:rFonts w:ascii="Arial" w:eastAsia="Times New Roman" w:hAnsi="Arial" w:cs="Arial"/>
          <w:sz w:val="20"/>
        </w:rPr>
        <w:t>Kenntnisse in geographischen und/oder sozialwissenschaftlichen Methoden und/oder Statistik im Umfang von mindestens 5 ECTS-LP</w:t>
      </w:r>
      <w:r w:rsidR="005C50DD" w:rsidRPr="00755C41">
        <w:rPr>
          <w:rFonts w:ascii="Arial" w:eastAsia="Times New Roman" w:hAnsi="Arial" w:cs="Arial"/>
          <w:sz w:val="20"/>
        </w:rPr>
        <w:t>.</w:t>
      </w:r>
    </w:p>
    <w:p w14:paraId="58BEFE49" w14:textId="77777777" w:rsidR="00B97619" w:rsidRPr="00485D44" w:rsidRDefault="00B97619" w:rsidP="00C771B0">
      <w:pPr>
        <w:spacing w:after="0" w:line="240" w:lineRule="auto"/>
        <w:ind w:right="-141"/>
        <w:contextualSpacing/>
        <w:jc w:val="both"/>
        <w:rPr>
          <w:rFonts w:eastAsia="Times New Roman" w:cs="Arial"/>
          <w:szCs w:val="20"/>
        </w:rPr>
      </w:pPr>
    </w:p>
    <w:p w14:paraId="044A8835" w14:textId="114E50EC" w:rsidR="00C771B0" w:rsidRPr="00485D44" w:rsidRDefault="002C13C5" w:rsidP="00C771B0">
      <w:pPr>
        <w:tabs>
          <w:tab w:val="left" w:pos="426"/>
        </w:tabs>
        <w:spacing w:after="0" w:line="240" w:lineRule="auto"/>
        <w:ind w:right="-141"/>
        <w:contextualSpacing/>
        <w:jc w:val="both"/>
        <w:rPr>
          <w:rFonts w:cs="Arial"/>
          <w:color w:val="000000" w:themeColor="text1"/>
          <w:szCs w:val="20"/>
        </w:rPr>
      </w:pPr>
      <w:r w:rsidRPr="00485D44">
        <w:rPr>
          <w:rFonts w:cs="Arial"/>
          <w:szCs w:val="20"/>
          <w:vertAlign w:val="superscript"/>
        </w:rPr>
        <w:t>4</w:t>
      </w:r>
      <w:r w:rsidRPr="00485D44">
        <w:rPr>
          <w:rFonts w:cs="Arial"/>
          <w:szCs w:val="20"/>
        </w:rPr>
        <w:t xml:space="preserve">Soweit die geforderten Nachweise erst nach Aufnahme des Studiums erbracht werden müssen, gilt hierfür eine Frist bis zum Ende der zehnten Vorlesungswoche nach Aufnahme des </w:t>
      </w:r>
      <w:r w:rsidRPr="00485D44">
        <w:rPr>
          <w:rFonts w:cs="Arial"/>
          <w:color w:val="000000" w:themeColor="text1"/>
          <w:szCs w:val="20"/>
        </w:rPr>
        <w:t xml:space="preserve">Studiums. </w:t>
      </w:r>
    </w:p>
    <w:p w14:paraId="347EF8BC" w14:textId="77777777" w:rsidR="00C771B0" w:rsidRPr="00485D44" w:rsidRDefault="00C771B0" w:rsidP="00C771B0">
      <w:pPr>
        <w:tabs>
          <w:tab w:val="left" w:pos="426"/>
        </w:tabs>
        <w:spacing w:after="0" w:line="240" w:lineRule="auto"/>
        <w:ind w:right="-141"/>
        <w:contextualSpacing/>
        <w:jc w:val="both"/>
        <w:rPr>
          <w:rFonts w:cs="Arial"/>
          <w:color w:val="000000" w:themeColor="text1"/>
          <w:szCs w:val="20"/>
        </w:rPr>
      </w:pPr>
    </w:p>
    <w:p w14:paraId="799FB91E" w14:textId="77777777" w:rsidR="00C771B0" w:rsidRPr="00485D44" w:rsidRDefault="00C771B0" w:rsidP="00C771B0">
      <w:pPr>
        <w:tabs>
          <w:tab w:val="left" w:pos="426"/>
        </w:tabs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20F84CF8" w14:textId="545F129A" w:rsidR="001C088B" w:rsidRPr="00485D44" w:rsidRDefault="001C088B" w:rsidP="00C771B0">
      <w:pPr>
        <w:tabs>
          <w:tab w:val="left" w:pos="567"/>
        </w:tabs>
        <w:spacing w:after="0" w:line="240" w:lineRule="auto"/>
        <w:ind w:right="-142"/>
        <w:contextualSpacing/>
        <w:jc w:val="center"/>
        <w:rPr>
          <w:rFonts w:eastAsia="Times" w:cs="Arial"/>
          <w:b/>
          <w:bCs/>
          <w:color w:val="000000" w:themeColor="text1"/>
          <w:szCs w:val="20"/>
          <w:lang w:eastAsia="de-DE"/>
        </w:rPr>
      </w:pPr>
      <w:r w:rsidRPr="00485D44">
        <w:rPr>
          <w:rFonts w:eastAsia="Times" w:cs="Arial"/>
          <w:b/>
          <w:color w:val="000000" w:themeColor="text1"/>
          <w:szCs w:val="20"/>
          <w:lang w:eastAsia="de-DE"/>
        </w:rPr>
        <w:t>§ 4</w:t>
      </w:r>
      <w:r w:rsidR="00485D44">
        <w:rPr>
          <w:rFonts w:eastAsia="Times" w:cs="Arial"/>
          <w:b/>
          <w:color w:val="000000" w:themeColor="text1"/>
          <w:szCs w:val="20"/>
          <w:lang w:eastAsia="de-DE"/>
        </w:rPr>
        <w:t xml:space="preserve"> </w:t>
      </w:r>
      <w:r w:rsidRPr="00485D44">
        <w:rPr>
          <w:rFonts w:eastAsia="Times" w:cs="Arial"/>
          <w:b/>
          <w:bCs/>
          <w:color w:val="000000" w:themeColor="text1"/>
          <w:szCs w:val="20"/>
          <w:lang w:eastAsia="de-DE"/>
        </w:rPr>
        <w:t>Modulbereiche</w:t>
      </w:r>
    </w:p>
    <w:p w14:paraId="70AD7F43" w14:textId="77777777" w:rsidR="001C088B" w:rsidRPr="00485D44" w:rsidRDefault="001C088B" w:rsidP="00C771B0">
      <w:pPr>
        <w:tabs>
          <w:tab w:val="left" w:pos="567"/>
        </w:tabs>
        <w:spacing w:after="0" w:line="240" w:lineRule="auto"/>
        <w:ind w:right="-142"/>
        <w:contextualSpacing/>
        <w:rPr>
          <w:rFonts w:eastAsia="Times" w:cs="Arial"/>
          <w:b/>
          <w:color w:val="000000" w:themeColor="text1"/>
          <w:szCs w:val="20"/>
          <w:lang w:eastAsia="de-DE"/>
        </w:rPr>
      </w:pPr>
    </w:p>
    <w:p w14:paraId="16887ADD" w14:textId="2F20DD5E" w:rsidR="001C088B" w:rsidRPr="00485D44" w:rsidRDefault="001C088B" w:rsidP="00485D44">
      <w:pPr>
        <w:tabs>
          <w:tab w:val="left" w:pos="1134"/>
        </w:tabs>
        <w:spacing w:after="0" w:line="240" w:lineRule="auto"/>
        <w:ind w:right="-141"/>
        <w:contextualSpacing/>
        <w:jc w:val="both"/>
        <w:rPr>
          <w:rFonts w:eastAsia="Times New Roman" w:cs="Arial"/>
          <w:szCs w:val="20"/>
        </w:rPr>
      </w:pPr>
      <w:r w:rsidRPr="00485D44">
        <w:rPr>
          <w:rFonts w:eastAsia="Times New Roman" w:cs="Arial"/>
          <w:color w:val="000000" w:themeColor="text1"/>
          <w:szCs w:val="20"/>
          <w:vertAlign w:val="superscript"/>
        </w:rPr>
        <w:t>1</w:t>
      </w:r>
      <w:r w:rsidRPr="00485D44">
        <w:rPr>
          <w:rFonts w:eastAsia="Times New Roman" w:cs="Arial"/>
          <w:color w:val="000000" w:themeColor="text1"/>
          <w:szCs w:val="20"/>
        </w:rPr>
        <w:t xml:space="preserve">Der Studiengang besteht aus dem Modulbereich A: Kernmodulgruppen, dem Modulbereich B: </w:t>
      </w:r>
      <w:r w:rsidR="00673BA6" w:rsidRPr="00485D44">
        <w:rPr>
          <w:rFonts w:eastAsia="Times New Roman" w:cs="Arial"/>
          <w:szCs w:val="20"/>
        </w:rPr>
        <w:t>Schwerpunktmodulgruppe</w:t>
      </w:r>
      <w:r w:rsidRPr="00485D44">
        <w:rPr>
          <w:rFonts w:eastAsia="Times New Roman" w:cs="Arial"/>
          <w:szCs w:val="20"/>
        </w:rPr>
        <w:t xml:space="preserve"> Kulturraumstudien und dem Modulbereich C: Profilmodulgruppe sowie der Masterarbeit.</w:t>
      </w:r>
      <w:r w:rsidR="00485D44">
        <w:rPr>
          <w:rFonts w:eastAsia="Times New Roman" w:cs="Arial"/>
          <w:szCs w:val="20"/>
        </w:rPr>
        <w:t xml:space="preserve"> </w:t>
      </w:r>
      <w:r w:rsidRPr="00485D44">
        <w:rPr>
          <w:rFonts w:eastAsia="Times New Roman" w:cs="Arial"/>
          <w:szCs w:val="20"/>
          <w:vertAlign w:val="superscript"/>
        </w:rPr>
        <w:t>2</w:t>
      </w:r>
      <w:r w:rsidRPr="00485D44">
        <w:rPr>
          <w:rFonts w:eastAsia="Times New Roman" w:cs="Arial"/>
          <w:szCs w:val="20"/>
        </w:rPr>
        <w:t xml:space="preserve">Der Modulbereich A besteht </w:t>
      </w:r>
      <w:proofErr w:type="gramStart"/>
      <w:r w:rsidRPr="00485D44">
        <w:rPr>
          <w:rFonts w:eastAsia="Times New Roman" w:cs="Arial"/>
          <w:szCs w:val="20"/>
        </w:rPr>
        <w:t>aus folgenden</w:t>
      </w:r>
      <w:proofErr w:type="gramEnd"/>
      <w:r w:rsidRPr="00485D44">
        <w:rPr>
          <w:rFonts w:eastAsia="Times New Roman" w:cs="Arial"/>
          <w:szCs w:val="20"/>
        </w:rPr>
        <w:t xml:space="preserve"> Kernmodulgruppen (50 ECTS-LP):</w:t>
      </w:r>
    </w:p>
    <w:p w14:paraId="0CDE3CF1" w14:textId="77777777" w:rsidR="001C088B" w:rsidRPr="00485D44" w:rsidRDefault="001C088B" w:rsidP="00C771B0">
      <w:pPr>
        <w:tabs>
          <w:tab w:val="left" w:pos="1134"/>
        </w:tabs>
        <w:spacing w:after="0" w:line="240" w:lineRule="auto"/>
        <w:contextualSpacing/>
        <w:jc w:val="both"/>
        <w:rPr>
          <w:rFonts w:eastAsia="Times New Roman" w:cs="Arial"/>
          <w:szCs w:val="20"/>
          <w:lang w:eastAsia="de-DE"/>
        </w:rPr>
      </w:pPr>
    </w:p>
    <w:p w14:paraId="44D4960F" w14:textId="77777777" w:rsidR="001C088B" w:rsidRPr="00485D44" w:rsidRDefault="001C088B" w:rsidP="00C771B0">
      <w:pPr>
        <w:pStyle w:val="Listenabsatz"/>
        <w:numPr>
          <w:ilvl w:val="0"/>
          <w:numId w:val="19"/>
        </w:numPr>
        <w:tabs>
          <w:tab w:val="left" w:pos="1134"/>
        </w:tabs>
        <w:jc w:val="both"/>
        <w:rPr>
          <w:rFonts w:ascii="Arial" w:eastAsia="Times New Roman" w:hAnsi="Arial" w:cs="Arial"/>
          <w:sz w:val="20"/>
          <w:u w:val="single"/>
        </w:rPr>
      </w:pPr>
      <w:r w:rsidRPr="00485D44">
        <w:rPr>
          <w:rFonts w:ascii="Arial" w:eastAsia="Times New Roman" w:hAnsi="Arial" w:cs="Arial"/>
          <w:sz w:val="20"/>
        </w:rPr>
        <w:t>Kultur- und Umweltgeographie</w:t>
      </w:r>
    </w:p>
    <w:p w14:paraId="2A8D933E" w14:textId="77777777" w:rsidR="001C088B" w:rsidRPr="00485D44" w:rsidRDefault="001C088B" w:rsidP="00C771B0">
      <w:pPr>
        <w:pStyle w:val="Listenabsatz"/>
        <w:numPr>
          <w:ilvl w:val="0"/>
          <w:numId w:val="19"/>
        </w:numPr>
        <w:tabs>
          <w:tab w:val="left" w:pos="1134"/>
        </w:tabs>
        <w:jc w:val="both"/>
        <w:rPr>
          <w:rFonts w:ascii="Arial" w:eastAsia="Times New Roman" w:hAnsi="Arial" w:cs="Arial"/>
          <w:sz w:val="20"/>
          <w:u w:val="single"/>
        </w:rPr>
      </w:pPr>
      <w:r w:rsidRPr="00485D44">
        <w:rPr>
          <w:rFonts w:ascii="Arial" w:eastAsia="Times New Roman" w:hAnsi="Arial" w:cs="Arial"/>
          <w:sz w:val="20"/>
        </w:rPr>
        <w:t>Regionalforschung und Tourismus</w:t>
      </w:r>
    </w:p>
    <w:p w14:paraId="14568A8B" w14:textId="77777777" w:rsidR="001C088B" w:rsidRPr="00485D44" w:rsidRDefault="001C088B" w:rsidP="00C771B0">
      <w:pPr>
        <w:pStyle w:val="Listenabsatz"/>
        <w:numPr>
          <w:ilvl w:val="0"/>
          <w:numId w:val="19"/>
        </w:numPr>
        <w:tabs>
          <w:tab w:val="left" w:pos="1134"/>
        </w:tabs>
        <w:jc w:val="both"/>
        <w:rPr>
          <w:rFonts w:ascii="Arial" w:eastAsia="Times New Roman" w:hAnsi="Arial" w:cs="Arial"/>
          <w:sz w:val="20"/>
          <w:u w:val="single"/>
        </w:rPr>
      </w:pPr>
      <w:r w:rsidRPr="00485D44">
        <w:rPr>
          <w:rFonts w:ascii="Arial" w:eastAsia="Times New Roman" w:hAnsi="Arial" w:cs="Arial"/>
          <w:sz w:val="20"/>
        </w:rPr>
        <w:t>Management und Marketing</w:t>
      </w:r>
    </w:p>
    <w:p w14:paraId="570DA1E1" w14:textId="77777777" w:rsidR="001C088B" w:rsidRPr="00485D44" w:rsidRDefault="001C088B" w:rsidP="00C771B0">
      <w:pPr>
        <w:tabs>
          <w:tab w:val="left" w:pos="1134"/>
        </w:tabs>
        <w:spacing w:after="0" w:line="240" w:lineRule="auto"/>
        <w:ind w:right="-141"/>
        <w:contextualSpacing/>
        <w:jc w:val="both"/>
        <w:rPr>
          <w:rFonts w:eastAsia="Times New Roman" w:cs="Arial"/>
          <w:szCs w:val="20"/>
          <w:u w:val="single"/>
        </w:rPr>
      </w:pPr>
    </w:p>
    <w:p w14:paraId="26805B2F" w14:textId="50D0AE25" w:rsidR="004C1E68" w:rsidRPr="00485D44" w:rsidRDefault="001C088B" w:rsidP="00666444">
      <w:pPr>
        <w:spacing w:after="0" w:line="240" w:lineRule="auto"/>
        <w:ind w:right="-141"/>
        <w:contextualSpacing/>
        <w:jc w:val="both"/>
        <w:rPr>
          <w:rFonts w:cs="Arial"/>
          <w:szCs w:val="20"/>
        </w:rPr>
      </w:pPr>
      <w:r w:rsidRPr="00485D44">
        <w:rPr>
          <w:rFonts w:eastAsia="Times New Roman" w:cs="Arial"/>
          <w:bCs/>
          <w:iCs/>
          <w:szCs w:val="20"/>
          <w:vertAlign w:val="superscript"/>
        </w:rPr>
        <w:t>3</w:t>
      </w:r>
      <w:r w:rsidRPr="00485D44">
        <w:rPr>
          <w:rFonts w:eastAsia="Times New Roman" w:cs="Arial"/>
          <w:bCs/>
          <w:iCs/>
          <w:szCs w:val="20"/>
        </w:rPr>
        <w:t xml:space="preserve">Der Modulbereich B besteht aus der Schwerpunktmodulgruppe </w:t>
      </w:r>
      <w:r w:rsidR="00FB218A" w:rsidRPr="00485D44">
        <w:rPr>
          <w:rFonts w:eastAsia="Times New Roman" w:cs="Arial"/>
          <w:szCs w:val="20"/>
          <w:lang w:eastAsia="de-DE"/>
        </w:rPr>
        <w:t xml:space="preserve">Kulturraumstudien </w:t>
      </w:r>
      <w:r w:rsidR="00FB218A" w:rsidRPr="00485D44">
        <w:rPr>
          <w:rFonts w:eastAsia="Times New Roman" w:cs="Arial"/>
          <w:bCs/>
          <w:iCs/>
          <w:szCs w:val="20"/>
        </w:rPr>
        <w:t xml:space="preserve">(25 ECTS-LP). </w:t>
      </w:r>
      <w:r w:rsidRPr="00485D44">
        <w:rPr>
          <w:rFonts w:eastAsia="Times New Roman" w:cs="Arial"/>
          <w:szCs w:val="20"/>
          <w:vertAlign w:val="superscript"/>
        </w:rPr>
        <w:t>4</w:t>
      </w:r>
      <w:r w:rsidRPr="00485D44">
        <w:rPr>
          <w:rFonts w:eastAsia="Times New Roman" w:cs="Arial"/>
          <w:szCs w:val="20"/>
        </w:rPr>
        <w:t xml:space="preserve">Der Modulbereich C besteht aus </w:t>
      </w:r>
      <w:r w:rsidR="00FB218A" w:rsidRPr="00485D44">
        <w:rPr>
          <w:rFonts w:eastAsia="Times New Roman" w:cs="Arial"/>
          <w:szCs w:val="20"/>
        </w:rPr>
        <w:t>der</w:t>
      </w:r>
      <w:r w:rsidRPr="00485D44">
        <w:rPr>
          <w:rFonts w:eastAsia="Times New Roman" w:cs="Arial"/>
          <w:szCs w:val="20"/>
        </w:rPr>
        <w:t xml:space="preserve"> Profilmodulgruppe (20 ECTS-LP).</w:t>
      </w:r>
      <w:r w:rsidR="00485D44">
        <w:rPr>
          <w:rFonts w:eastAsia="Times New Roman" w:cs="Arial"/>
          <w:szCs w:val="20"/>
        </w:rPr>
        <w:t xml:space="preserve"> </w:t>
      </w:r>
      <w:r w:rsidRPr="00485D44">
        <w:rPr>
          <w:rFonts w:cs="Arial"/>
          <w:szCs w:val="20"/>
          <w:vertAlign w:val="superscript"/>
        </w:rPr>
        <w:t>5</w:t>
      </w:r>
      <w:r w:rsidR="004C1E68" w:rsidRPr="00485D44">
        <w:rPr>
          <w:rFonts w:cs="Arial"/>
          <w:szCs w:val="20"/>
        </w:rPr>
        <w:t xml:space="preserve">Die </w:t>
      </w:r>
      <w:r w:rsidR="00FB218A" w:rsidRPr="00485D44">
        <w:rPr>
          <w:rFonts w:cs="Arial"/>
          <w:szCs w:val="20"/>
        </w:rPr>
        <w:t xml:space="preserve">Modulgruppen </w:t>
      </w:r>
      <w:r w:rsidR="004C1E68" w:rsidRPr="00485D44">
        <w:rPr>
          <w:rFonts w:cs="Arial"/>
          <w:szCs w:val="20"/>
        </w:rPr>
        <w:t xml:space="preserve">setzen sich aus den in §§ </w:t>
      </w:r>
      <w:r w:rsidR="00512D24" w:rsidRPr="00485D44">
        <w:rPr>
          <w:rFonts w:cs="Arial"/>
          <w:szCs w:val="20"/>
        </w:rPr>
        <w:t>5</w:t>
      </w:r>
      <w:r w:rsidR="004C1E68" w:rsidRPr="00485D44">
        <w:rPr>
          <w:rFonts w:cs="Arial"/>
          <w:szCs w:val="20"/>
        </w:rPr>
        <w:t xml:space="preserve"> bis </w:t>
      </w:r>
      <w:r w:rsidRPr="00485D44">
        <w:rPr>
          <w:rFonts w:cs="Arial"/>
          <w:szCs w:val="20"/>
        </w:rPr>
        <w:t>7</w:t>
      </w:r>
      <w:r w:rsidR="004C1E68" w:rsidRPr="00485D44">
        <w:rPr>
          <w:rFonts w:cs="Arial"/>
          <w:szCs w:val="20"/>
        </w:rPr>
        <w:t xml:space="preserve"> aufgeführten </w:t>
      </w:r>
      <w:r w:rsidR="00CD5DC5" w:rsidRPr="00485D44">
        <w:rPr>
          <w:rFonts w:cs="Arial"/>
          <w:szCs w:val="20"/>
        </w:rPr>
        <w:t>M</w:t>
      </w:r>
      <w:r w:rsidR="004C1E68" w:rsidRPr="00485D44">
        <w:rPr>
          <w:rFonts w:cs="Arial"/>
          <w:szCs w:val="20"/>
        </w:rPr>
        <w:t>odulen zusammen</w:t>
      </w:r>
      <w:r w:rsidR="00AD3B1F" w:rsidRPr="00485D44">
        <w:rPr>
          <w:rFonts w:cs="Arial"/>
          <w:szCs w:val="20"/>
        </w:rPr>
        <w:t xml:space="preserve">. </w:t>
      </w:r>
      <w:r w:rsidR="00666444" w:rsidRPr="009A711C">
        <w:rPr>
          <w:rFonts w:cs="Arial"/>
          <w:szCs w:val="20"/>
          <w:vertAlign w:val="superscript"/>
        </w:rPr>
        <w:t>6</w:t>
      </w:r>
      <w:r w:rsidR="00FA330B" w:rsidRPr="009A711C">
        <w:rPr>
          <w:rFonts w:cs="Arial"/>
          <w:szCs w:val="20"/>
        </w:rPr>
        <w:t>Außer dem Profilmodul Auslandspraktikum sind al</w:t>
      </w:r>
      <w:r w:rsidR="00AD3B1F" w:rsidRPr="009A711C">
        <w:rPr>
          <w:rFonts w:cs="Arial"/>
          <w:szCs w:val="20"/>
        </w:rPr>
        <w:t xml:space="preserve">le </w:t>
      </w:r>
      <w:r w:rsidR="00CD5DC5" w:rsidRPr="009A711C">
        <w:rPr>
          <w:rFonts w:cs="Arial"/>
          <w:szCs w:val="20"/>
        </w:rPr>
        <w:t>M</w:t>
      </w:r>
      <w:r w:rsidR="002A2F8B" w:rsidRPr="009A711C">
        <w:rPr>
          <w:rFonts w:cs="Arial"/>
          <w:szCs w:val="20"/>
        </w:rPr>
        <w:t xml:space="preserve">odule </w:t>
      </w:r>
      <w:r w:rsidR="00AD3B1F" w:rsidRPr="009A711C">
        <w:rPr>
          <w:rFonts w:cs="Arial"/>
          <w:szCs w:val="20"/>
        </w:rPr>
        <w:t>Prüfungsmodule</w:t>
      </w:r>
      <w:r w:rsidR="00FA330B" w:rsidRPr="009A711C">
        <w:rPr>
          <w:rFonts w:cs="Arial"/>
          <w:szCs w:val="20"/>
        </w:rPr>
        <w:t xml:space="preserve"> und werden benotet. </w:t>
      </w:r>
      <w:r w:rsidR="00666444" w:rsidRPr="009A711C">
        <w:rPr>
          <w:rFonts w:cs="Arial"/>
          <w:szCs w:val="20"/>
          <w:vertAlign w:val="superscript"/>
        </w:rPr>
        <w:t>7</w:t>
      </w:r>
      <w:r w:rsidR="004C1E68" w:rsidRPr="009A711C">
        <w:rPr>
          <w:rFonts w:cs="Arial"/>
          <w:szCs w:val="20"/>
        </w:rPr>
        <w:t>In</w:t>
      </w:r>
      <w:r w:rsidR="004C1E68" w:rsidRPr="00485D44">
        <w:rPr>
          <w:rFonts w:cs="Arial"/>
          <w:szCs w:val="20"/>
        </w:rPr>
        <w:t xml:space="preserve"> die Gesamtnotenberechnung fließen die </w:t>
      </w:r>
      <w:r w:rsidR="00FA330B" w:rsidRPr="00485D44">
        <w:rPr>
          <w:rFonts w:cs="Arial"/>
          <w:szCs w:val="20"/>
        </w:rPr>
        <w:t>Noten</w:t>
      </w:r>
      <w:r w:rsidR="004C1E68" w:rsidRPr="00485D44">
        <w:rPr>
          <w:rFonts w:cs="Arial"/>
          <w:szCs w:val="20"/>
        </w:rPr>
        <w:t xml:space="preserve"> der Prüfungsmodule sowie die Note der Masterarbeit ein.</w:t>
      </w:r>
    </w:p>
    <w:p w14:paraId="5C79755C" w14:textId="61201222" w:rsidR="0031583E" w:rsidRPr="00485D44" w:rsidRDefault="0031583E" w:rsidP="00C771B0">
      <w:pPr>
        <w:spacing w:after="0" w:line="240" w:lineRule="auto"/>
        <w:ind w:right="-141"/>
        <w:contextualSpacing/>
        <w:jc w:val="both"/>
        <w:rPr>
          <w:rFonts w:eastAsia="Times New Roman" w:cs="Arial"/>
          <w:bCs/>
          <w:iCs/>
          <w:szCs w:val="20"/>
          <w:lang w:eastAsia="de-DE"/>
        </w:rPr>
      </w:pPr>
    </w:p>
    <w:p w14:paraId="7ECEEC81" w14:textId="138EE976" w:rsidR="00485D44" w:rsidRPr="007B33AF" w:rsidRDefault="00485D44" w:rsidP="007B33AF">
      <w:pPr>
        <w:tabs>
          <w:tab w:val="left" w:pos="426"/>
        </w:tabs>
        <w:spacing w:after="0" w:line="240" w:lineRule="auto"/>
        <w:ind w:right="-141"/>
        <w:contextualSpacing/>
        <w:jc w:val="both"/>
        <w:rPr>
          <w:rFonts w:cs="Arial"/>
          <w:color w:val="000000" w:themeColor="text1"/>
          <w:szCs w:val="20"/>
        </w:rPr>
      </w:pPr>
    </w:p>
    <w:p w14:paraId="65100AF3" w14:textId="76A04DA0" w:rsidR="001C088B" w:rsidRPr="007B33AF" w:rsidRDefault="001C088B" w:rsidP="007B33AF">
      <w:pPr>
        <w:tabs>
          <w:tab w:val="left" w:pos="426"/>
        </w:tabs>
        <w:spacing w:after="0" w:line="240" w:lineRule="auto"/>
        <w:ind w:right="-141"/>
        <w:contextualSpacing/>
        <w:jc w:val="center"/>
        <w:rPr>
          <w:rFonts w:cs="Arial"/>
          <w:b/>
          <w:color w:val="000000" w:themeColor="text1"/>
          <w:szCs w:val="20"/>
        </w:rPr>
      </w:pPr>
      <w:r w:rsidRPr="007B33AF">
        <w:rPr>
          <w:rFonts w:cs="Arial"/>
          <w:b/>
          <w:color w:val="000000" w:themeColor="text1"/>
          <w:szCs w:val="20"/>
        </w:rPr>
        <w:t>§ 5</w:t>
      </w:r>
      <w:r w:rsidR="00485D44" w:rsidRPr="007B33AF">
        <w:rPr>
          <w:rFonts w:cs="Arial"/>
          <w:b/>
          <w:color w:val="000000" w:themeColor="text1"/>
          <w:szCs w:val="20"/>
        </w:rPr>
        <w:t xml:space="preserve"> </w:t>
      </w:r>
      <w:r w:rsidRPr="007B33AF">
        <w:rPr>
          <w:rFonts w:cs="Arial"/>
          <w:b/>
          <w:color w:val="000000" w:themeColor="text1"/>
          <w:szCs w:val="20"/>
        </w:rPr>
        <w:t>Modulbereich A: Kernmodulgruppen</w:t>
      </w:r>
    </w:p>
    <w:p w14:paraId="3380E944" w14:textId="77777777" w:rsidR="001C088B" w:rsidRPr="007B33AF" w:rsidRDefault="001C088B" w:rsidP="007B33AF">
      <w:pPr>
        <w:tabs>
          <w:tab w:val="left" w:pos="426"/>
        </w:tabs>
        <w:spacing w:after="0" w:line="240" w:lineRule="auto"/>
        <w:ind w:right="-141"/>
        <w:contextualSpacing/>
        <w:jc w:val="both"/>
        <w:rPr>
          <w:rFonts w:cs="Arial"/>
          <w:color w:val="000000" w:themeColor="text1"/>
          <w:szCs w:val="20"/>
        </w:rPr>
      </w:pPr>
    </w:p>
    <w:p w14:paraId="62637471" w14:textId="0E651DBC" w:rsidR="00275F90" w:rsidRPr="00485D44" w:rsidRDefault="001C088B" w:rsidP="00275F90">
      <w:pPr>
        <w:pStyle w:val="Listenabsatz"/>
        <w:numPr>
          <w:ilvl w:val="0"/>
          <w:numId w:val="15"/>
        </w:numPr>
        <w:spacing w:after="120"/>
        <w:ind w:left="357" w:right="-142" w:hanging="357"/>
        <w:rPr>
          <w:rFonts w:ascii="Arial" w:hAnsi="Arial" w:cs="Arial"/>
          <w:b/>
          <w:sz w:val="20"/>
        </w:rPr>
      </w:pPr>
      <w:r w:rsidRPr="00485D44">
        <w:rPr>
          <w:rFonts w:ascii="Arial" w:hAnsi="Arial" w:cs="Arial"/>
          <w:sz w:val="20"/>
          <w:u w:val="single"/>
        </w:rPr>
        <w:t>Kernmodulgruppe Kultur- und Umweltgeographie</w:t>
      </w:r>
      <w:r w:rsidRPr="00485D44">
        <w:rPr>
          <w:rFonts w:ascii="Arial" w:hAnsi="Arial" w:cs="Arial"/>
          <w:sz w:val="20"/>
        </w:rPr>
        <w:t>:</w:t>
      </w: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4508"/>
        <w:gridCol w:w="2013"/>
        <w:gridCol w:w="851"/>
        <w:gridCol w:w="992"/>
      </w:tblGrid>
      <w:tr w:rsidR="001C088B" w:rsidRPr="00485D44" w14:paraId="0EB98602" w14:textId="77777777" w:rsidTr="00BB0CB0">
        <w:tc>
          <w:tcPr>
            <w:tcW w:w="850" w:type="dxa"/>
          </w:tcPr>
          <w:p w14:paraId="4DDCBFD6" w14:textId="77777777" w:rsidR="001C088B" w:rsidRPr="00485D44" w:rsidRDefault="001C088B" w:rsidP="00D31E15">
            <w:pPr>
              <w:ind w:left="-24"/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Lehr-form</w:t>
            </w:r>
          </w:p>
        </w:tc>
        <w:tc>
          <w:tcPr>
            <w:tcW w:w="4508" w:type="dxa"/>
          </w:tcPr>
          <w:p w14:paraId="28B852C7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Name des Moduls</w:t>
            </w:r>
          </w:p>
        </w:tc>
        <w:tc>
          <w:tcPr>
            <w:tcW w:w="2013" w:type="dxa"/>
          </w:tcPr>
          <w:p w14:paraId="424C748F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Prüfungsform</w:t>
            </w:r>
          </w:p>
        </w:tc>
        <w:tc>
          <w:tcPr>
            <w:tcW w:w="851" w:type="dxa"/>
          </w:tcPr>
          <w:p w14:paraId="0A206ABE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SWS</w:t>
            </w:r>
          </w:p>
        </w:tc>
        <w:tc>
          <w:tcPr>
            <w:tcW w:w="992" w:type="dxa"/>
          </w:tcPr>
          <w:p w14:paraId="18ABB7DE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ECTS- LP</w:t>
            </w:r>
          </w:p>
        </w:tc>
      </w:tr>
      <w:tr w:rsidR="001C088B" w:rsidRPr="00485D44" w14:paraId="44D2BD7F" w14:textId="77777777" w:rsidTr="00BB0CB0">
        <w:tc>
          <w:tcPr>
            <w:tcW w:w="850" w:type="dxa"/>
          </w:tcPr>
          <w:p w14:paraId="7E56C3B4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V</w:t>
            </w:r>
          </w:p>
        </w:tc>
        <w:tc>
          <w:tcPr>
            <w:tcW w:w="4508" w:type="dxa"/>
          </w:tcPr>
          <w:p w14:paraId="619ECD72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Kulturgeographie</w:t>
            </w:r>
          </w:p>
        </w:tc>
        <w:tc>
          <w:tcPr>
            <w:tcW w:w="2013" w:type="dxa"/>
          </w:tcPr>
          <w:p w14:paraId="243C6E66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Klausur</w:t>
            </w:r>
          </w:p>
        </w:tc>
        <w:tc>
          <w:tcPr>
            <w:tcW w:w="851" w:type="dxa"/>
          </w:tcPr>
          <w:p w14:paraId="3D640CAE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2</w:t>
            </w:r>
          </w:p>
        </w:tc>
        <w:tc>
          <w:tcPr>
            <w:tcW w:w="992" w:type="dxa"/>
          </w:tcPr>
          <w:p w14:paraId="42474FF2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5</w:t>
            </w:r>
          </w:p>
        </w:tc>
      </w:tr>
      <w:tr w:rsidR="001C088B" w:rsidRPr="00485D44" w14:paraId="5E765365" w14:textId="77777777" w:rsidTr="00BB0CB0">
        <w:tc>
          <w:tcPr>
            <w:tcW w:w="850" w:type="dxa"/>
          </w:tcPr>
          <w:p w14:paraId="63BC8F05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V</w:t>
            </w:r>
          </w:p>
        </w:tc>
        <w:tc>
          <w:tcPr>
            <w:tcW w:w="4508" w:type="dxa"/>
          </w:tcPr>
          <w:p w14:paraId="53C7A382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Umweltgeographie</w:t>
            </w:r>
          </w:p>
        </w:tc>
        <w:tc>
          <w:tcPr>
            <w:tcW w:w="2013" w:type="dxa"/>
          </w:tcPr>
          <w:p w14:paraId="2CD89343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Klausur</w:t>
            </w:r>
          </w:p>
        </w:tc>
        <w:tc>
          <w:tcPr>
            <w:tcW w:w="851" w:type="dxa"/>
          </w:tcPr>
          <w:p w14:paraId="0B962D70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2</w:t>
            </w:r>
          </w:p>
        </w:tc>
        <w:tc>
          <w:tcPr>
            <w:tcW w:w="992" w:type="dxa"/>
          </w:tcPr>
          <w:p w14:paraId="1B59C8BA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5</w:t>
            </w:r>
          </w:p>
        </w:tc>
      </w:tr>
      <w:tr w:rsidR="001C088B" w:rsidRPr="00485D44" w14:paraId="73EC7E9D" w14:textId="77777777" w:rsidTr="00BB0CB0">
        <w:tc>
          <w:tcPr>
            <w:tcW w:w="850" w:type="dxa"/>
          </w:tcPr>
          <w:p w14:paraId="7C6A42FF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HS</w:t>
            </w:r>
          </w:p>
        </w:tc>
        <w:tc>
          <w:tcPr>
            <w:tcW w:w="4508" w:type="dxa"/>
          </w:tcPr>
          <w:p w14:paraId="139933C4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Physische Geographie und Anthropogeographie</w:t>
            </w:r>
          </w:p>
        </w:tc>
        <w:tc>
          <w:tcPr>
            <w:tcW w:w="2013" w:type="dxa"/>
          </w:tcPr>
          <w:p w14:paraId="776394BB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Hausarbeit</w:t>
            </w:r>
          </w:p>
        </w:tc>
        <w:tc>
          <w:tcPr>
            <w:tcW w:w="851" w:type="dxa"/>
          </w:tcPr>
          <w:p w14:paraId="424DC26B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2</w:t>
            </w:r>
          </w:p>
        </w:tc>
        <w:tc>
          <w:tcPr>
            <w:tcW w:w="992" w:type="dxa"/>
          </w:tcPr>
          <w:p w14:paraId="3C285FB5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10</w:t>
            </w:r>
          </w:p>
        </w:tc>
      </w:tr>
      <w:tr w:rsidR="001C088B" w:rsidRPr="00485D44" w14:paraId="01A90AC8" w14:textId="77777777" w:rsidTr="00BB0CB0">
        <w:tc>
          <w:tcPr>
            <w:tcW w:w="850" w:type="dxa"/>
          </w:tcPr>
          <w:p w14:paraId="52C24166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lastRenderedPageBreak/>
              <w:t>WÜ</w:t>
            </w:r>
          </w:p>
        </w:tc>
        <w:tc>
          <w:tcPr>
            <w:tcW w:w="4508" w:type="dxa"/>
          </w:tcPr>
          <w:p w14:paraId="0153C358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Mensch-Umwelt-Fragen</w:t>
            </w:r>
          </w:p>
        </w:tc>
        <w:tc>
          <w:tcPr>
            <w:tcW w:w="2013" w:type="dxa"/>
          </w:tcPr>
          <w:p w14:paraId="0579BFEB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Hausarbeit</w:t>
            </w:r>
          </w:p>
        </w:tc>
        <w:tc>
          <w:tcPr>
            <w:tcW w:w="851" w:type="dxa"/>
          </w:tcPr>
          <w:p w14:paraId="2AC44FA6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2</w:t>
            </w:r>
          </w:p>
        </w:tc>
        <w:tc>
          <w:tcPr>
            <w:tcW w:w="992" w:type="dxa"/>
          </w:tcPr>
          <w:p w14:paraId="483057E7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5</w:t>
            </w:r>
          </w:p>
        </w:tc>
      </w:tr>
      <w:tr w:rsidR="001C088B" w:rsidRPr="00485D44" w14:paraId="6C9D0898" w14:textId="77777777" w:rsidTr="00D31E15">
        <w:tc>
          <w:tcPr>
            <w:tcW w:w="7371" w:type="dxa"/>
            <w:gridSpan w:val="3"/>
          </w:tcPr>
          <w:p w14:paraId="4D0F4BF5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Insgesamt: vier Module</w:t>
            </w:r>
          </w:p>
        </w:tc>
        <w:tc>
          <w:tcPr>
            <w:tcW w:w="851" w:type="dxa"/>
          </w:tcPr>
          <w:p w14:paraId="5EE1E3C6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8</w:t>
            </w:r>
          </w:p>
        </w:tc>
        <w:tc>
          <w:tcPr>
            <w:tcW w:w="992" w:type="dxa"/>
          </w:tcPr>
          <w:p w14:paraId="1AEC0C35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25</w:t>
            </w:r>
          </w:p>
        </w:tc>
      </w:tr>
    </w:tbl>
    <w:p w14:paraId="3DCC8C11" w14:textId="08646FB8" w:rsidR="00C771B0" w:rsidRPr="00485D44" w:rsidRDefault="00C771B0" w:rsidP="00C771B0">
      <w:pPr>
        <w:pStyle w:val="Listenabsatz"/>
        <w:ind w:left="357"/>
        <w:rPr>
          <w:rFonts w:ascii="Arial" w:hAnsi="Arial" w:cs="Arial"/>
          <w:sz w:val="20"/>
        </w:rPr>
      </w:pPr>
    </w:p>
    <w:p w14:paraId="1AEBE401" w14:textId="77777777" w:rsidR="001C088B" w:rsidRPr="00485D44" w:rsidRDefault="001C088B" w:rsidP="00275F90">
      <w:pPr>
        <w:pStyle w:val="Listenabsatz"/>
        <w:numPr>
          <w:ilvl w:val="0"/>
          <w:numId w:val="15"/>
        </w:numPr>
        <w:spacing w:after="120"/>
        <w:ind w:left="357" w:hanging="357"/>
        <w:contextualSpacing w:val="0"/>
        <w:rPr>
          <w:rFonts w:ascii="Arial" w:hAnsi="Arial" w:cs="Arial"/>
          <w:sz w:val="20"/>
        </w:rPr>
      </w:pPr>
      <w:r w:rsidRPr="00485D44">
        <w:rPr>
          <w:rFonts w:ascii="Arial" w:hAnsi="Arial" w:cs="Arial"/>
          <w:sz w:val="20"/>
          <w:u w:val="single"/>
        </w:rPr>
        <w:t xml:space="preserve">Kernmodulgruppe </w:t>
      </w:r>
      <w:r w:rsidRPr="00485D44">
        <w:rPr>
          <w:rFonts w:ascii="Arial" w:eastAsiaTheme="minorHAnsi" w:hAnsi="Arial" w:cs="Arial"/>
          <w:sz w:val="20"/>
          <w:u w:val="single"/>
        </w:rPr>
        <w:t>Regionalforschung und Tourismus</w:t>
      </w:r>
      <w:r w:rsidRPr="00485D44">
        <w:rPr>
          <w:rFonts w:ascii="Arial" w:eastAsiaTheme="minorHAnsi" w:hAnsi="Arial" w:cs="Arial"/>
          <w:sz w:val="20"/>
        </w:rPr>
        <w:t>:</w:t>
      </w: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4508"/>
        <w:gridCol w:w="2013"/>
        <w:gridCol w:w="851"/>
        <w:gridCol w:w="992"/>
      </w:tblGrid>
      <w:tr w:rsidR="001C088B" w:rsidRPr="00485D44" w14:paraId="392E7FFB" w14:textId="77777777" w:rsidTr="00BB0CB0">
        <w:tc>
          <w:tcPr>
            <w:tcW w:w="850" w:type="dxa"/>
          </w:tcPr>
          <w:p w14:paraId="6696B781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Lehr-form</w:t>
            </w:r>
          </w:p>
        </w:tc>
        <w:tc>
          <w:tcPr>
            <w:tcW w:w="4508" w:type="dxa"/>
          </w:tcPr>
          <w:p w14:paraId="3F0AB218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Name des Moduls</w:t>
            </w:r>
          </w:p>
        </w:tc>
        <w:tc>
          <w:tcPr>
            <w:tcW w:w="2013" w:type="dxa"/>
          </w:tcPr>
          <w:p w14:paraId="185F2195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Prüfungsform</w:t>
            </w:r>
          </w:p>
        </w:tc>
        <w:tc>
          <w:tcPr>
            <w:tcW w:w="851" w:type="dxa"/>
          </w:tcPr>
          <w:p w14:paraId="149802F6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SWS</w:t>
            </w:r>
          </w:p>
        </w:tc>
        <w:tc>
          <w:tcPr>
            <w:tcW w:w="992" w:type="dxa"/>
          </w:tcPr>
          <w:p w14:paraId="26B642D4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ECTS- LP</w:t>
            </w:r>
          </w:p>
        </w:tc>
      </w:tr>
      <w:tr w:rsidR="001C088B" w:rsidRPr="00485D44" w14:paraId="6C6FB25A" w14:textId="77777777" w:rsidTr="00BB0CB0">
        <w:tc>
          <w:tcPr>
            <w:tcW w:w="850" w:type="dxa"/>
          </w:tcPr>
          <w:p w14:paraId="47F0862B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V</w:t>
            </w:r>
          </w:p>
        </w:tc>
        <w:tc>
          <w:tcPr>
            <w:tcW w:w="4508" w:type="dxa"/>
          </w:tcPr>
          <w:p w14:paraId="7157EC1F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Regionalforschung und Tourismus: Interkulturalität und Umwelt mit Exkursion „vor Ort“</w:t>
            </w:r>
          </w:p>
        </w:tc>
        <w:tc>
          <w:tcPr>
            <w:tcW w:w="2013" w:type="dxa"/>
          </w:tcPr>
          <w:p w14:paraId="550A4C8F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Klausur</w:t>
            </w:r>
          </w:p>
        </w:tc>
        <w:tc>
          <w:tcPr>
            <w:tcW w:w="851" w:type="dxa"/>
          </w:tcPr>
          <w:p w14:paraId="0727E7FD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2</w:t>
            </w:r>
          </w:p>
        </w:tc>
        <w:tc>
          <w:tcPr>
            <w:tcW w:w="992" w:type="dxa"/>
          </w:tcPr>
          <w:p w14:paraId="20FB86D1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5</w:t>
            </w:r>
          </w:p>
        </w:tc>
      </w:tr>
      <w:tr w:rsidR="001C088B" w:rsidRPr="00485D44" w14:paraId="11DFBB25" w14:textId="77777777" w:rsidTr="00BB0CB0">
        <w:tc>
          <w:tcPr>
            <w:tcW w:w="850" w:type="dxa"/>
          </w:tcPr>
          <w:p w14:paraId="141A09E7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WÜ</w:t>
            </w:r>
          </w:p>
        </w:tc>
        <w:tc>
          <w:tcPr>
            <w:tcW w:w="4508" w:type="dxa"/>
          </w:tcPr>
          <w:p w14:paraId="45FAA947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Regionale wirtschaftliche Potenziale</w:t>
            </w:r>
          </w:p>
        </w:tc>
        <w:tc>
          <w:tcPr>
            <w:tcW w:w="2013" w:type="dxa"/>
          </w:tcPr>
          <w:p w14:paraId="3C3CD1C6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Hausarbeit</w:t>
            </w:r>
          </w:p>
        </w:tc>
        <w:tc>
          <w:tcPr>
            <w:tcW w:w="851" w:type="dxa"/>
          </w:tcPr>
          <w:p w14:paraId="04486FA0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2</w:t>
            </w:r>
          </w:p>
        </w:tc>
        <w:tc>
          <w:tcPr>
            <w:tcW w:w="992" w:type="dxa"/>
          </w:tcPr>
          <w:p w14:paraId="69EF06AB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5</w:t>
            </w:r>
          </w:p>
        </w:tc>
      </w:tr>
      <w:tr w:rsidR="001C088B" w:rsidRPr="00485D44" w14:paraId="5F17C6FF" w14:textId="77777777" w:rsidTr="00D31E15">
        <w:tc>
          <w:tcPr>
            <w:tcW w:w="7371" w:type="dxa"/>
            <w:gridSpan w:val="3"/>
          </w:tcPr>
          <w:p w14:paraId="4F1B38EE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</w:tcPr>
          <w:p w14:paraId="6263EF08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4</w:t>
            </w:r>
          </w:p>
        </w:tc>
        <w:tc>
          <w:tcPr>
            <w:tcW w:w="992" w:type="dxa"/>
          </w:tcPr>
          <w:p w14:paraId="2ED5E750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10</w:t>
            </w:r>
          </w:p>
        </w:tc>
      </w:tr>
    </w:tbl>
    <w:p w14:paraId="19C982A1" w14:textId="0A9DBDDE" w:rsidR="00C771B0" w:rsidRPr="00485D44" w:rsidRDefault="00C771B0" w:rsidP="00C771B0">
      <w:pPr>
        <w:pStyle w:val="Listenabsatz"/>
        <w:ind w:left="357"/>
        <w:rPr>
          <w:rFonts w:ascii="Arial" w:eastAsia="Times New Roman" w:hAnsi="Arial" w:cs="Arial"/>
          <w:sz w:val="20"/>
        </w:rPr>
      </w:pPr>
    </w:p>
    <w:p w14:paraId="46CACAE6" w14:textId="77777777" w:rsidR="001C088B" w:rsidRPr="00485D44" w:rsidRDefault="001C088B" w:rsidP="00275F90">
      <w:pPr>
        <w:pStyle w:val="Listenabsatz"/>
        <w:numPr>
          <w:ilvl w:val="0"/>
          <w:numId w:val="15"/>
        </w:numPr>
        <w:spacing w:after="120"/>
        <w:ind w:left="357" w:hanging="357"/>
        <w:contextualSpacing w:val="0"/>
        <w:rPr>
          <w:rFonts w:ascii="Arial" w:eastAsia="Times New Roman" w:hAnsi="Arial" w:cs="Arial"/>
          <w:sz w:val="20"/>
        </w:rPr>
      </w:pPr>
      <w:r w:rsidRPr="00485D44">
        <w:rPr>
          <w:rFonts w:ascii="Arial" w:eastAsia="Times New Roman" w:hAnsi="Arial" w:cs="Arial"/>
          <w:sz w:val="20"/>
          <w:u w:val="single"/>
        </w:rPr>
        <w:t xml:space="preserve">Kernmodulgruppe </w:t>
      </w:r>
      <w:r w:rsidRPr="00485D44">
        <w:rPr>
          <w:rFonts w:ascii="Arial" w:eastAsiaTheme="minorHAnsi" w:hAnsi="Arial" w:cs="Arial"/>
          <w:sz w:val="20"/>
          <w:u w:val="single"/>
        </w:rPr>
        <w:t>Management und Marketing</w:t>
      </w:r>
      <w:r w:rsidRPr="00485D44">
        <w:rPr>
          <w:rFonts w:ascii="Arial" w:eastAsiaTheme="minorHAnsi" w:hAnsi="Arial" w:cs="Arial"/>
          <w:sz w:val="20"/>
        </w:rPr>
        <w:t>:</w:t>
      </w: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4508"/>
        <w:gridCol w:w="2013"/>
        <w:gridCol w:w="850"/>
        <w:gridCol w:w="993"/>
      </w:tblGrid>
      <w:tr w:rsidR="001C088B" w:rsidRPr="00485D44" w14:paraId="65971147" w14:textId="77777777" w:rsidTr="00BB0CB0">
        <w:tc>
          <w:tcPr>
            <w:tcW w:w="850" w:type="dxa"/>
          </w:tcPr>
          <w:p w14:paraId="6CD6C261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Lehr-form</w:t>
            </w:r>
          </w:p>
        </w:tc>
        <w:tc>
          <w:tcPr>
            <w:tcW w:w="4508" w:type="dxa"/>
          </w:tcPr>
          <w:p w14:paraId="05EBF881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Name des Moduls</w:t>
            </w:r>
          </w:p>
        </w:tc>
        <w:tc>
          <w:tcPr>
            <w:tcW w:w="2013" w:type="dxa"/>
          </w:tcPr>
          <w:p w14:paraId="48A92AAE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Prüfungsform</w:t>
            </w:r>
          </w:p>
        </w:tc>
        <w:tc>
          <w:tcPr>
            <w:tcW w:w="850" w:type="dxa"/>
          </w:tcPr>
          <w:p w14:paraId="1CD7296F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SWS</w:t>
            </w:r>
          </w:p>
        </w:tc>
        <w:tc>
          <w:tcPr>
            <w:tcW w:w="993" w:type="dxa"/>
          </w:tcPr>
          <w:p w14:paraId="055D4119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ECTS- LP</w:t>
            </w:r>
          </w:p>
        </w:tc>
      </w:tr>
      <w:tr w:rsidR="001C088B" w:rsidRPr="00485D44" w14:paraId="37DCB214" w14:textId="77777777" w:rsidTr="00BB0CB0">
        <w:tc>
          <w:tcPr>
            <w:tcW w:w="850" w:type="dxa"/>
          </w:tcPr>
          <w:p w14:paraId="6F7ECFA5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V</w:t>
            </w:r>
          </w:p>
        </w:tc>
        <w:tc>
          <w:tcPr>
            <w:tcW w:w="4508" w:type="dxa"/>
          </w:tcPr>
          <w:p w14:paraId="6EF0DAA2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drei frei wählbare Module des Masterstudiengangs „Business Administration“, Gebiet „International Management und Marketing“</w:t>
            </w:r>
          </w:p>
          <w:p w14:paraId="2900760F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  <w:u w:val="single"/>
              </w:rPr>
            </w:pPr>
            <w:r w:rsidRPr="00485D44">
              <w:rPr>
                <w:rFonts w:eastAsiaTheme="minorHAnsi" w:cs="Arial"/>
                <w:szCs w:val="20"/>
                <w:u w:val="single"/>
              </w:rPr>
              <w:t>oder</w:t>
            </w:r>
          </w:p>
          <w:p w14:paraId="11BDE502" w14:textId="3441E59C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zwei frei wählbare Module aus diesem Gebiet und das Modul V Interkulturelles Management und Wirtschaftskommunikation des Masterstudiengangs „Business Administration“</w:t>
            </w:r>
          </w:p>
        </w:tc>
        <w:tc>
          <w:tcPr>
            <w:tcW w:w="2013" w:type="dxa"/>
          </w:tcPr>
          <w:p w14:paraId="3D07431C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Klausur</w:t>
            </w:r>
          </w:p>
        </w:tc>
        <w:tc>
          <w:tcPr>
            <w:tcW w:w="850" w:type="dxa"/>
          </w:tcPr>
          <w:p w14:paraId="5AA66AA7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je 2-4</w:t>
            </w:r>
          </w:p>
        </w:tc>
        <w:tc>
          <w:tcPr>
            <w:tcW w:w="993" w:type="dxa"/>
          </w:tcPr>
          <w:p w14:paraId="3D566E92" w14:textId="77777777" w:rsidR="001C088B" w:rsidRPr="00485D44" w:rsidRDefault="001C088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je 5</w:t>
            </w:r>
          </w:p>
        </w:tc>
      </w:tr>
      <w:tr w:rsidR="001C088B" w:rsidRPr="00485D44" w14:paraId="1558B34C" w14:textId="77777777" w:rsidTr="00D31E15"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28A87758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Insgesamt: drei Module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F728C8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6-12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E47B3D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15</w:t>
            </w:r>
          </w:p>
        </w:tc>
      </w:tr>
      <w:tr w:rsidR="001C088B" w:rsidRPr="00485D44" w14:paraId="524820B0" w14:textId="77777777" w:rsidTr="00D31E15"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31FD0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</w:p>
        </w:tc>
      </w:tr>
      <w:tr w:rsidR="00AA2F37" w:rsidRPr="00485D44" w14:paraId="11DAFA39" w14:textId="77777777" w:rsidTr="00D31E15"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14:paraId="341AEDA2" w14:textId="2E5E96BE" w:rsidR="001C088B" w:rsidRPr="00485D44" w:rsidRDefault="001C088B" w:rsidP="00C771B0">
            <w:pPr>
              <w:contextualSpacing/>
              <w:rPr>
                <w:rFonts w:eastAsiaTheme="minorHAnsi" w:cs="Arial"/>
                <w:b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b/>
                <w:color w:val="000000" w:themeColor="text1"/>
                <w:szCs w:val="20"/>
              </w:rPr>
              <w:t>Insgesamt in Modulbereich A: drei Modulgruppen</w:t>
            </w:r>
            <w:r w:rsidR="009E4D7B" w:rsidRPr="00485D44">
              <w:rPr>
                <w:rFonts w:eastAsiaTheme="minorHAnsi" w:cs="Arial"/>
                <w:b/>
                <w:color w:val="000000" w:themeColor="text1"/>
                <w:szCs w:val="20"/>
              </w:rPr>
              <w:t xml:space="preserve"> bzw. neun Module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1B36B2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b/>
                <w:color w:val="000000" w:themeColor="text1"/>
                <w:szCs w:val="20"/>
              </w:rPr>
              <w:t>18-24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70E1226" w14:textId="77777777" w:rsidR="001C088B" w:rsidRPr="00485D44" w:rsidRDefault="001C088B" w:rsidP="00C771B0">
            <w:pPr>
              <w:contextualSpacing/>
              <w:rPr>
                <w:rFonts w:eastAsiaTheme="minorHAnsi" w:cs="Arial"/>
                <w:b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b/>
                <w:color w:val="000000" w:themeColor="text1"/>
                <w:szCs w:val="20"/>
              </w:rPr>
              <w:t>50</w:t>
            </w:r>
          </w:p>
        </w:tc>
      </w:tr>
    </w:tbl>
    <w:p w14:paraId="62E1F6F7" w14:textId="77777777" w:rsidR="001C088B" w:rsidRPr="00485D44" w:rsidRDefault="001C088B" w:rsidP="00C771B0">
      <w:pPr>
        <w:spacing w:after="0" w:line="240" w:lineRule="auto"/>
        <w:ind w:right="-142"/>
        <w:contextualSpacing/>
        <w:jc w:val="both"/>
        <w:rPr>
          <w:rFonts w:eastAsia="Times New Roman" w:cs="Arial"/>
          <w:bCs/>
          <w:iCs/>
          <w:szCs w:val="20"/>
          <w:lang w:eastAsia="de-DE"/>
        </w:rPr>
      </w:pPr>
    </w:p>
    <w:p w14:paraId="2D10DBD2" w14:textId="77777777" w:rsidR="00FB218A" w:rsidRPr="00485D44" w:rsidRDefault="00FB218A" w:rsidP="00C771B0">
      <w:pPr>
        <w:spacing w:after="0" w:line="240" w:lineRule="auto"/>
        <w:contextualSpacing/>
        <w:rPr>
          <w:rFonts w:cs="Arial"/>
          <w:szCs w:val="20"/>
        </w:rPr>
      </w:pPr>
    </w:p>
    <w:p w14:paraId="7C136AC9" w14:textId="2473D97F" w:rsidR="009E4D7B" w:rsidRPr="00485D44" w:rsidRDefault="009E4D7B" w:rsidP="00C771B0">
      <w:pPr>
        <w:spacing w:after="0" w:line="240" w:lineRule="auto"/>
        <w:contextualSpacing/>
        <w:jc w:val="center"/>
        <w:rPr>
          <w:rFonts w:eastAsia="Times New Roman" w:cs="Arial"/>
          <w:b/>
          <w:szCs w:val="20"/>
          <w:lang w:eastAsia="de-DE"/>
        </w:rPr>
      </w:pPr>
      <w:r w:rsidRPr="00485D44">
        <w:rPr>
          <w:rFonts w:eastAsia="Times New Roman" w:cs="Arial"/>
          <w:b/>
          <w:szCs w:val="20"/>
          <w:lang w:eastAsia="de-DE"/>
        </w:rPr>
        <w:t>§ 6</w:t>
      </w:r>
      <w:r w:rsidR="00862B94">
        <w:rPr>
          <w:rFonts w:eastAsia="Times New Roman" w:cs="Arial"/>
          <w:b/>
          <w:szCs w:val="20"/>
          <w:lang w:eastAsia="de-DE"/>
        </w:rPr>
        <w:t xml:space="preserve"> </w:t>
      </w:r>
      <w:r w:rsidRPr="00485D44">
        <w:rPr>
          <w:rFonts w:eastAsia="Times New Roman" w:cs="Arial"/>
          <w:b/>
          <w:szCs w:val="20"/>
          <w:lang w:eastAsia="de-DE"/>
        </w:rPr>
        <w:t>Modulbereich B: Schwerpunktmodulgruppe Kulturraumstudien</w:t>
      </w:r>
    </w:p>
    <w:p w14:paraId="0FF4AA4B" w14:textId="77777777" w:rsidR="009E4D7B" w:rsidRPr="00485D44" w:rsidRDefault="009E4D7B" w:rsidP="00C771B0">
      <w:pPr>
        <w:spacing w:after="0" w:line="240" w:lineRule="auto"/>
        <w:contextualSpacing/>
        <w:jc w:val="center"/>
        <w:rPr>
          <w:rFonts w:eastAsia="Times New Roman" w:cs="Arial"/>
          <w:b/>
          <w:szCs w:val="20"/>
          <w:lang w:eastAsia="de-DE"/>
        </w:rPr>
      </w:pPr>
    </w:p>
    <w:p w14:paraId="0F519254" w14:textId="58946DD3" w:rsidR="009E4D7B" w:rsidRPr="00485D44" w:rsidRDefault="00B637D4" w:rsidP="00C771B0">
      <w:pPr>
        <w:spacing w:after="0" w:line="240" w:lineRule="auto"/>
        <w:ind w:right="-141"/>
        <w:contextualSpacing/>
        <w:jc w:val="both"/>
        <w:rPr>
          <w:rFonts w:cs="Arial"/>
          <w:szCs w:val="20"/>
        </w:rPr>
      </w:pPr>
      <w:r w:rsidRPr="00485D44">
        <w:rPr>
          <w:rFonts w:cs="Arial"/>
          <w:szCs w:val="20"/>
          <w:vertAlign w:val="superscript"/>
        </w:rPr>
        <w:t>1</w:t>
      </w:r>
      <w:r w:rsidR="009E4D7B" w:rsidRPr="00485D44">
        <w:rPr>
          <w:rFonts w:cs="Arial"/>
          <w:szCs w:val="20"/>
        </w:rPr>
        <w:t>Studierende erhalten in diesem Modulbereich die Möglichkeit, sich auf einen regionalen Schwerpunkt zu spezial</w:t>
      </w:r>
      <w:r w:rsidR="00673BA6" w:rsidRPr="00485D44">
        <w:rPr>
          <w:rFonts w:cs="Arial"/>
          <w:szCs w:val="20"/>
        </w:rPr>
        <w:t>isieren, um in Kultur-, Literatur</w:t>
      </w:r>
      <w:r w:rsidR="009E4D7B" w:rsidRPr="00485D44">
        <w:rPr>
          <w:rFonts w:cs="Arial"/>
          <w:szCs w:val="20"/>
        </w:rPr>
        <w:t>- und/oder Sprachwissenschaft und in einer Fremdsprache Kompetenzen zu erwerben.</w:t>
      </w:r>
      <w:r w:rsidR="00F73BE5" w:rsidRPr="00485D44">
        <w:rPr>
          <w:rFonts w:cs="Arial"/>
          <w:szCs w:val="20"/>
        </w:rPr>
        <w:t xml:space="preserve"> </w:t>
      </w:r>
      <w:r w:rsidR="00F73BE5" w:rsidRPr="00485D44">
        <w:rPr>
          <w:rFonts w:cs="Arial"/>
          <w:szCs w:val="20"/>
          <w:vertAlign w:val="superscript"/>
        </w:rPr>
        <w:t>2</w:t>
      </w:r>
      <w:r w:rsidR="009E4D7B" w:rsidRPr="00485D44">
        <w:rPr>
          <w:rFonts w:cs="Arial"/>
          <w:szCs w:val="20"/>
        </w:rPr>
        <w:t xml:space="preserve">Es ist ein Kulturraum zu wählen. </w:t>
      </w:r>
      <w:r w:rsidR="00F73BE5" w:rsidRPr="00485D44">
        <w:rPr>
          <w:rFonts w:cs="Arial"/>
          <w:szCs w:val="20"/>
          <w:vertAlign w:val="superscript"/>
        </w:rPr>
        <w:t>3</w:t>
      </w:r>
      <w:r w:rsidR="009E4D7B" w:rsidRPr="00485D44">
        <w:rPr>
          <w:rFonts w:cs="Arial"/>
          <w:szCs w:val="20"/>
        </w:rPr>
        <w:t>Folgende Kulturräume stehen zur Wahl:</w:t>
      </w:r>
    </w:p>
    <w:p w14:paraId="5146286B" w14:textId="77777777" w:rsidR="00C771B0" w:rsidRPr="00862B94" w:rsidRDefault="00C771B0" w:rsidP="00C771B0">
      <w:pPr>
        <w:spacing w:after="0" w:line="240" w:lineRule="auto"/>
        <w:contextualSpacing/>
        <w:jc w:val="both"/>
        <w:rPr>
          <w:rFonts w:cs="Arial"/>
          <w:szCs w:val="20"/>
        </w:rPr>
      </w:pPr>
    </w:p>
    <w:p w14:paraId="47675364" w14:textId="77777777" w:rsidR="009E4D7B" w:rsidRPr="00485D44" w:rsidRDefault="009E4D7B" w:rsidP="00C771B0">
      <w:pPr>
        <w:pStyle w:val="Listenabsatz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485D44">
        <w:rPr>
          <w:rFonts w:ascii="Arial" w:hAnsi="Arial" w:cs="Arial"/>
          <w:sz w:val="20"/>
        </w:rPr>
        <w:t>der anglophone Kulturraum</w:t>
      </w:r>
    </w:p>
    <w:p w14:paraId="61F709FA" w14:textId="77777777" w:rsidR="009E4D7B" w:rsidRPr="00485D44" w:rsidRDefault="009E4D7B" w:rsidP="00C771B0">
      <w:pPr>
        <w:pStyle w:val="Listenabsatz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485D44">
        <w:rPr>
          <w:rFonts w:ascii="Arial" w:hAnsi="Arial" w:cs="Arial"/>
          <w:sz w:val="20"/>
        </w:rPr>
        <w:t>der frankophone Kulturraum</w:t>
      </w:r>
    </w:p>
    <w:p w14:paraId="5D46B62D" w14:textId="77777777" w:rsidR="009E4D7B" w:rsidRPr="00485D44" w:rsidRDefault="009E4D7B" w:rsidP="00C771B0">
      <w:pPr>
        <w:pStyle w:val="Listenabsatz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485D44">
        <w:rPr>
          <w:rFonts w:ascii="Arial" w:hAnsi="Arial" w:cs="Arial"/>
          <w:sz w:val="20"/>
        </w:rPr>
        <w:t>der iberoromanische Kulturraum</w:t>
      </w:r>
    </w:p>
    <w:p w14:paraId="2B2527FA" w14:textId="00B792D7" w:rsidR="009E4D7B" w:rsidRPr="00485D44" w:rsidRDefault="009E4D7B" w:rsidP="00C771B0">
      <w:pPr>
        <w:pStyle w:val="Listenabsatz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485D44">
        <w:rPr>
          <w:rFonts w:ascii="Arial" w:hAnsi="Arial" w:cs="Arial"/>
          <w:sz w:val="20"/>
        </w:rPr>
        <w:t>der ostmitteleuropäische Kulturraum</w:t>
      </w:r>
    </w:p>
    <w:p w14:paraId="1D88FFD9" w14:textId="4FF30CF0" w:rsidR="002A7DCB" w:rsidRPr="00485D44" w:rsidRDefault="002A7DCB" w:rsidP="002A7DCB">
      <w:pPr>
        <w:pStyle w:val="Listenabsatz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485D44">
        <w:rPr>
          <w:rFonts w:ascii="Arial" w:hAnsi="Arial" w:cs="Arial"/>
          <w:sz w:val="20"/>
        </w:rPr>
        <w:t>der südostasiatische Kulturraum</w:t>
      </w:r>
    </w:p>
    <w:p w14:paraId="24379D9C" w14:textId="77777777" w:rsidR="009E4D7B" w:rsidRPr="00485D44" w:rsidRDefault="009E4D7B" w:rsidP="00C771B0">
      <w:pPr>
        <w:pStyle w:val="Listenabsatz"/>
        <w:ind w:left="0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4509"/>
        <w:gridCol w:w="2011"/>
        <w:gridCol w:w="852"/>
        <w:gridCol w:w="993"/>
      </w:tblGrid>
      <w:tr w:rsidR="009E4D7B" w:rsidRPr="00485D44" w14:paraId="0A1AA9BF" w14:textId="77777777" w:rsidTr="00BB0CB0">
        <w:tc>
          <w:tcPr>
            <w:tcW w:w="849" w:type="dxa"/>
          </w:tcPr>
          <w:p w14:paraId="5B1E75BF" w14:textId="77777777" w:rsidR="009E4D7B" w:rsidRPr="00485D44" w:rsidRDefault="009E4D7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Lehr-form</w:t>
            </w:r>
          </w:p>
        </w:tc>
        <w:tc>
          <w:tcPr>
            <w:tcW w:w="4509" w:type="dxa"/>
          </w:tcPr>
          <w:p w14:paraId="3A9808FD" w14:textId="77777777" w:rsidR="009E4D7B" w:rsidRPr="00485D44" w:rsidRDefault="009E4D7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Name des Moduls</w:t>
            </w:r>
          </w:p>
        </w:tc>
        <w:tc>
          <w:tcPr>
            <w:tcW w:w="2011" w:type="dxa"/>
          </w:tcPr>
          <w:p w14:paraId="759D9B43" w14:textId="77777777" w:rsidR="009E4D7B" w:rsidRPr="00485D44" w:rsidRDefault="009E4D7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Prüfungsform</w:t>
            </w:r>
          </w:p>
        </w:tc>
        <w:tc>
          <w:tcPr>
            <w:tcW w:w="852" w:type="dxa"/>
          </w:tcPr>
          <w:p w14:paraId="3A5A52E0" w14:textId="77777777" w:rsidR="009E4D7B" w:rsidRPr="00485D44" w:rsidRDefault="009E4D7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SWS</w:t>
            </w:r>
          </w:p>
        </w:tc>
        <w:tc>
          <w:tcPr>
            <w:tcW w:w="993" w:type="dxa"/>
          </w:tcPr>
          <w:p w14:paraId="362A26AE" w14:textId="77777777" w:rsidR="009E4D7B" w:rsidRPr="00485D44" w:rsidRDefault="009E4D7B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ECTS- LP</w:t>
            </w:r>
          </w:p>
        </w:tc>
      </w:tr>
      <w:tr w:rsidR="009E4D7B" w:rsidRPr="00485D44" w14:paraId="5A7178D6" w14:textId="77777777" w:rsidTr="00BB0CB0">
        <w:tc>
          <w:tcPr>
            <w:tcW w:w="849" w:type="dxa"/>
          </w:tcPr>
          <w:p w14:paraId="3BEEB145" w14:textId="77777777" w:rsidR="009E4D7B" w:rsidRPr="00485D44" w:rsidRDefault="009E4D7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V/WÜ</w:t>
            </w:r>
          </w:p>
        </w:tc>
        <w:tc>
          <w:tcPr>
            <w:tcW w:w="4509" w:type="dxa"/>
          </w:tcPr>
          <w:p w14:paraId="4F137656" w14:textId="77777777" w:rsidR="009E4D7B" w:rsidRPr="00485D44" w:rsidRDefault="009E4D7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Kultur-/Literatur-/Sprachwissenschaft</w:t>
            </w:r>
          </w:p>
        </w:tc>
        <w:tc>
          <w:tcPr>
            <w:tcW w:w="2011" w:type="dxa"/>
          </w:tcPr>
          <w:p w14:paraId="38AFAC04" w14:textId="79A5025B" w:rsidR="009E4D7B" w:rsidRPr="00485D44" w:rsidRDefault="009E4D7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 xml:space="preserve">Klausur oder </w:t>
            </w:r>
            <w:proofErr w:type="gramStart"/>
            <w:r w:rsidRPr="00485D44">
              <w:rPr>
                <w:rFonts w:eastAsiaTheme="minorHAnsi" w:cs="Arial"/>
                <w:szCs w:val="20"/>
              </w:rPr>
              <w:t xml:space="preserve">Hausarbeit </w:t>
            </w:r>
            <w:r w:rsidR="007309DA" w:rsidRPr="00485D44">
              <w:rPr>
                <w:rFonts w:eastAsiaTheme="minorHAnsi" w:cs="Arial"/>
                <w:szCs w:val="20"/>
              </w:rPr>
              <w:t xml:space="preserve"> </w:t>
            </w:r>
            <w:r w:rsidRPr="00485D44">
              <w:rPr>
                <w:rFonts w:eastAsiaTheme="minorHAnsi" w:cs="Arial"/>
                <w:szCs w:val="20"/>
              </w:rPr>
              <w:t>oder</w:t>
            </w:r>
            <w:proofErr w:type="gramEnd"/>
            <w:r w:rsidRPr="00485D44">
              <w:rPr>
                <w:rFonts w:eastAsiaTheme="minorHAnsi" w:cs="Arial"/>
                <w:szCs w:val="20"/>
              </w:rPr>
              <w:t xml:space="preserve"> Portfolio oder mündliche Prüfung</w:t>
            </w:r>
          </w:p>
        </w:tc>
        <w:tc>
          <w:tcPr>
            <w:tcW w:w="852" w:type="dxa"/>
          </w:tcPr>
          <w:p w14:paraId="4666E913" w14:textId="77777777" w:rsidR="009E4D7B" w:rsidRPr="00485D44" w:rsidRDefault="009E4D7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2</w:t>
            </w:r>
          </w:p>
        </w:tc>
        <w:tc>
          <w:tcPr>
            <w:tcW w:w="993" w:type="dxa"/>
          </w:tcPr>
          <w:p w14:paraId="75084CA6" w14:textId="77777777" w:rsidR="009E4D7B" w:rsidRPr="00485D44" w:rsidRDefault="009E4D7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5</w:t>
            </w:r>
          </w:p>
        </w:tc>
      </w:tr>
      <w:tr w:rsidR="009E4D7B" w:rsidRPr="00485D44" w14:paraId="5CE97343" w14:textId="77777777" w:rsidTr="00BB0CB0">
        <w:tc>
          <w:tcPr>
            <w:tcW w:w="849" w:type="dxa"/>
          </w:tcPr>
          <w:p w14:paraId="4E357F3C" w14:textId="77777777" w:rsidR="009E4D7B" w:rsidRPr="00485D44" w:rsidRDefault="009E4D7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HS</w:t>
            </w:r>
          </w:p>
        </w:tc>
        <w:tc>
          <w:tcPr>
            <w:tcW w:w="4509" w:type="dxa"/>
          </w:tcPr>
          <w:p w14:paraId="755F044C" w14:textId="77777777" w:rsidR="009E4D7B" w:rsidRPr="00485D44" w:rsidRDefault="009E4D7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Kultur-/Literatur-/Sprachwissenschaft</w:t>
            </w:r>
          </w:p>
        </w:tc>
        <w:tc>
          <w:tcPr>
            <w:tcW w:w="2011" w:type="dxa"/>
          </w:tcPr>
          <w:p w14:paraId="5934E034" w14:textId="20F36981" w:rsidR="009E4D7B" w:rsidRPr="00485D44" w:rsidRDefault="009E4D7B" w:rsidP="00BB0C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Klausur oder Hausarbeit oder Portfolio</w:t>
            </w:r>
          </w:p>
        </w:tc>
        <w:tc>
          <w:tcPr>
            <w:tcW w:w="852" w:type="dxa"/>
          </w:tcPr>
          <w:p w14:paraId="5C8A09D3" w14:textId="77777777" w:rsidR="009E4D7B" w:rsidRPr="00485D44" w:rsidRDefault="009E4D7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2</w:t>
            </w:r>
          </w:p>
        </w:tc>
        <w:tc>
          <w:tcPr>
            <w:tcW w:w="993" w:type="dxa"/>
          </w:tcPr>
          <w:p w14:paraId="36A7C2D0" w14:textId="77777777" w:rsidR="009E4D7B" w:rsidRPr="00485D44" w:rsidRDefault="009E4D7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10</w:t>
            </w:r>
          </w:p>
        </w:tc>
      </w:tr>
      <w:tr w:rsidR="00AA2F37" w:rsidRPr="00485D44" w14:paraId="453BC901" w14:textId="77777777" w:rsidTr="00BB0CB0">
        <w:tc>
          <w:tcPr>
            <w:tcW w:w="849" w:type="dxa"/>
          </w:tcPr>
          <w:p w14:paraId="7086A41E" w14:textId="77777777" w:rsidR="00332597" w:rsidRPr="00485D44" w:rsidRDefault="00332597" w:rsidP="00C771B0">
            <w:pPr>
              <w:contextualSpacing/>
              <w:rPr>
                <w:rFonts w:eastAsiaTheme="minorHAnsi" w:cs="Arial"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color w:val="000000" w:themeColor="text1"/>
                <w:szCs w:val="20"/>
              </w:rPr>
              <w:t>Ü</w:t>
            </w:r>
          </w:p>
        </w:tc>
        <w:tc>
          <w:tcPr>
            <w:tcW w:w="4509" w:type="dxa"/>
          </w:tcPr>
          <w:p w14:paraId="785303AA" w14:textId="77777777" w:rsidR="00332597" w:rsidRPr="00485D44" w:rsidRDefault="00332597" w:rsidP="00C771B0">
            <w:pPr>
              <w:contextualSpacing/>
              <w:rPr>
                <w:rFonts w:eastAsiaTheme="minorHAnsi" w:cs="Arial"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color w:val="000000" w:themeColor="text1"/>
                <w:szCs w:val="20"/>
              </w:rPr>
              <w:t>Fremdsprache</w:t>
            </w:r>
            <w:r w:rsidRPr="00485D44">
              <w:rPr>
                <w:rFonts w:eastAsiaTheme="minorHAnsi" w:cs="Arial"/>
                <w:color w:val="000000" w:themeColor="text1"/>
                <w:szCs w:val="20"/>
              </w:rPr>
              <w:br/>
              <w:t>(ein Niveau entspricht zwei Sprachkursen über insgesamt zwei Semester)</w:t>
            </w:r>
          </w:p>
        </w:tc>
        <w:tc>
          <w:tcPr>
            <w:tcW w:w="2011" w:type="dxa"/>
          </w:tcPr>
          <w:p w14:paraId="23C078D6" w14:textId="77777777" w:rsidR="00332597" w:rsidRPr="00485D44" w:rsidRDefault="00332597" w:rsidP="00C771B0">
            <w:pPr>
              <w:contextualSpacing/>
              <w:rPr>
                <w:rFonts w:eastAsiaTheme="minorHAnsi" w:cs="Arial"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color w:val="000000" w:themeColor="text1"/>
                <w:szCs w:val="20"/>
              </w:rPr>
              <w:t>schriftliche und mündliche Prüfung</w:t>
            </w:r>
          </w:p>
        </w:tc>
        <w:tc>
          <w:tcPr>
            <w:tcW w:w="852" w:type="dxa"/>
          </w:tcPr>
          <w:p w14:paraId="29E868C2" w14:textId="6F83A170" w:rsidR="00332597" w:rsidRPr="00485D44" w:rsidRDefault="00332597" w:rsidP="00C771B0">
            <w:pPr>
              <w:contextualSpacing/>
              <w:rPr>
                <w:rFonts w:eastAsiaTheme="minorHAnsi" w:cs="Arial"/>
                <w:dstrike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color w:val="000000" w:themeColor="text1"/>
                <w:szCs w:val="20"/>
              </w:rPr>
              <w:t>8</w:t>
            </w:r>
          </w:p>
        </w:tc>
        <w:tc>
          <w:tcPr>
            <w:tcW w:w="993" w:type="dxa"/>
          </w:tcPr>
          <w:p w14:paraId="5407AB19" w14:textId="77777777" w:rsidR="00332597" w:rsidRPr="00485D44" w:rsidRDefault="00332597" w:rsidP="00C771B0">
            <w:pPr>
              <w:contextualSpacing/>
              <w:rPr>
                <w:rFonts w:eastAsiaTheme="minorHAnsi" w:cs="Arial"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color w:val="000000" w:themeColor="text1"/>
                <w:szCs w:val="20"/>
              </w:rPr>
              <w:t>10</w:t>
            </w:r>
          </w:p>
        </w:tc>
      </w:tr>
      <w:tr w:rsidR="00AA2F37" w:rsidRPr="00485D44" w14:paraId="40E8B4EC" w14:textId="77777777" w:rsidTr="00D31E15">
        <w:tc>
          <w:tcPr>
            <w:tcW w:w="7369" w:type="dxa"/>
            <w:gridSpan w:val="3"/>
          </w:tcPr>
          <w:p w14:paraId="2ABB543E" w14:textId="464D8A08" w:rsidR="009E4D7B" w:rsidRPr="00485D44" w:rsidRDefault="00673BA6" w:rsidP="00C771B0">
            <w:pPr>
              <w:contextualSpacing/>
              <w:rPr>
                <w:rFonts w:eastAsiaTheme="minorHAnsi" w:cs="Arial"/>
                <w:b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b/>
                <w:color w:val="000000" w:themeColor="text1"/>
                <w:szCs w:val="20"/>
              </w:rPr>
              <w:t xml:space="preserve">Insgesamt: </w:t>
            </w:r>
            <w:r w:rsidR="00332597" w:rsidRPr="00485D44">
              <w:rPr>
                <w:rFonts w:eastAsiaTheme="minorHAnsi" w:cs="Arial"/>
                <w:b/>
                <w:color w:val="000000" w:themeColor="text1"/>
                <w:szCs w:val="20"/>
              </w:rPr>
              <w:t xml:space="preserve">drei </w:t>
            </w:r>
            <w:r w:rsidR="009E4D7B" w:rsidRPr="00485D44">
              <w:rPr>
                <w:rFonts w:eastAsiaTheme="minorHAnsi" w:cs="Arial"/>
                <w:b/>
                <w:color w:val="000000" w:themeColor="text1"/>
                <w:szCs w:val="20"/>
              </w:rPr>
              <w:t>Module</w:t>
            </w:r>
          </w:p>
        </w:tc>
        <w:tc>
          <w:tcPr>
            <w:tcW w:w="852" w:type="dxa"/>
          </w:tcPr>
          <w:p w14:paraId="6F9BAB22" w14:textId="3031C161" w:rsidR="009E4D7B" w:rsidRPr="00485D44" w:rsidRDefault="00332597" w:rsidP="00C771B0">
            <w:pPr>
              <w:contextualSpacing/>
              <w:rPr>
                <w:rFonts w:eastAsiaTheme="minorHAnsi" w:cs="Arial"/>
                <w:b/>
                <w:strike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b/>
                <w:color w:val="000000" w:themeColor="text1"/>
                <w:szCs w:val="20"/>
              </w:rPr>
              <w:t>12</w:t>
            </w:r>
          </w:p>
        </w:tc>
        <w:tc>
          <w:tcPr>
            <w:tcW w:w="993" w:type="dxa"/>
          </w:tcPr>
          <w:p w14:paraId="420124AC" w14:textId="16DD89F5" w:rsidR="009E4D7B" w:rsidRPr="00485D44" w:rsidRDefault="00332597" w:rsidP="00C771B0">
            <w:pPr>
              <w:contextualSpacing/>
              <w:rPr>
                <w:rFonts w:eastAsiaTheme="minorHAnsi" w:cs="Arial"/>
                <w:b/>
                <w:color w:val="000000" w:themeColor="text1"/>
                <w:szCs w:val="20"/>
              </w:rPr>
            </w:pPr>
            <w:r w:rsidRPr="00485D44">
              <w:rPr>
                <w:rFonts w:eastAsiaTheme="minorHAnsi" w:cs="Arial"/>
                <w:b/>
                <w:color w:val="000000" w:themeColor="text1"/>
                <w:szCs w:val="20"/>
              </w:rPr>
              <w:t>2</w:t>
            </w:r>
            <w:r w:rsidR="009E4D7B" w:rsidRPr="00485D44">
              <w:rPr>
                <w:rFonts w:eastAsiaTheme="minorHAnsi" w:cs="Arial"/>
                <w:b/>
                <w:color w:val="000000" w:themeColor="text1"/>
                <w:szCs w:val="20"/>
              </w:rPr>
              <w:t>5</w:t>
            </w:r>
          </w:p>
        </w:tc>
      </w:tr>
    </w:tbl>
    <w:p w14:paraId="4FEE7FF2" w14:textId="77777777" w:rsidR="00E543E4" w:rsidRDefault="00E543E4" w:rsidP="00C771B0">
      <w:pPr>
        <w:spacing w:after="0" w:line="240" w:lineRule="auto"/>
        <w:ind w:right="-141"/>
        <w:contextualSpacing/>
        <w:jc w:val="both"/>
        <w:rPr>
          <w:rFonts w:eastAsia="Times New Roman" w:cs="Arial"/>
          <w:color w:val="000000" w:themeColor="text1"/>
          <w:szCs w:val="20"/>
          <w:vertAlign w:val="superscript"/>
          <w:lang w:eastAsia="de-DE"/>
        </w:rPr>
      </w:pPr>
    </w:p>
    <w:p w14:paraId="71BDA293" w14:textId="52BDA1A1" w:rsidR="0041438B" w:rsidRPr="00485D44" w:rsidRDefault="0041438B" w:rsidP="00C771B0">
      <w:pPr>
        <w:spacing w:after="0" w:line="240" w:lineRule="auto"/>
        <w:ind w:right="-141"/>
        <w:contextualSpacing/>
        <w:jc w:val="both"/>
        <w:rPr>
          <w:rFonts w:eastAsia="Times New Roman" w:cs="Arial"/>
          <w:bCs/>
          <w:iCs/>
          <w:color w:val="000000" w:themeColor="text1"/>
          <w:szCs w:val="20"/>
          <w:lang w:eastAsia="de-DE"/>
        </w:rPr>
      </w:pPr>
      <w:r w:rsidRPr="00485D44">
        <w:rPr>
          <w:rFonts w:eastAsia="Times New Roman" w:cs="Arial"/>
          <w:color w:val="000000" w:themeColor="text1"/>
          <w:szCs w:val="20"/>
          <w:vertAlign w:val="superscript"/>
          <w:lang w:eastAsia="de-DE"/>
        </w:rPr>
        <w:t>4</w:t>
      </w:r>
      <w:r w:rsidR="007309DA" w:rsidRPr="00485D44">
        <w:rPr>
          <w:rFonts w:eastAsia="Times New Roman" w:cs="Arial"/>
          <w:color w:val="000000" w:themeColor="text1"/>
          <w:szCs w:val="20"/>
          <w:lang w:eastAsia="de-DE"/>
        </w:rPr>
        <w:t>Im</w:t>
      </w:r>
      <w:r w:rsidRPr="00485D44">
        <w:rPr>
          <w:rFonts w:eastAsia="Times New Roman" w:cs="Arial"/>
          <w:color w:val="000000" w:themeColor="text1"/>
          <w:szCs w:val="20"/>
          <w:lang w:eastAsia="de-DE"/>
        </w:rPr>
        <w:t xml:space="preserve"> Schwerpunktmodul Fremdsprache ist unabhängig vom gewählten Kulturraum eine Fremdsprache </w:t>
      </w:r>
      <w:r w:rsidR="00332597" w:rsidRPr="00485D44">
        <w:rPr>
          <w:rFonts w:eastAsia="Times New Roman" w:cs="Arial"/>
          <w:color w:val="000000" w:themeColor="text1"/>
          <w:szCs w:val="20"/>
          <w:lang w:eastAsia="de-DE"/>
        </w:rPr>
        <w:t xml:space="preserve">aus dem in der AStuPO aufgeführten Sprachangebot </w:t>
      </w:r>
      <w:r w:rsidRPr="00485D44">
        <w:rPr>
          <w:rFonts w:eastAsia="Times New Roman" w:cs="Arial"/>
          <w:color w:val="000000" w:themeColor="text1"/>
          <w:szCs w:val="20"/>
          <w:lang w:eastAsia="de-DE"/>
        </w:rPr>
        <w:t>zu wählen</w:t>
      </w:r>
      <w:r w:rsidR="00AA2F37" w:rsidRPr="00485D44">
        <w:rPr>
          <w:rFonts w:eastAsia="Times New Roman" w:cs="Arial"/>
          <w:szCs w:val="20"/>
        </w:rPr>
        <w:t>.</w:t>
      </w:r>
      <w:r w:rsidR="00C771B0" w:rsidRPr="00485D44">
        <w:rPr>
          <w:rFonts w:eastAsia="Times New Roman" w:cs="Arial"/>
          <w:szCs w:val="20"/>
        </w:rPr>
        <w:t xml:space="preserve"> </w:t>
      </w:r>
      <w:r w:rsidR="00332597" w:rsidRPr="00485D44">
        <w:rPr>
          <w:rFonts w:eastAsia="Times New Roman" w:cs="Arial"/>
          <w:color w:val="000000" w:themeColor="text1"/>
          <w:szCs w:val="20"/>
          <w:vertAlign w:val="superscript"/>
          <w:lang w:eastAsia="de-DE"/>
        </w:rPr>
        <w:t>5</w:t>
      </w:r>
      <w:r w:rsidRPr="00485D44">
        <w:rPr>
          <w:rFonts w:eastAsia="Times New Roman" w:cs="Arial"/>
          <w:bCs/>
          <w:iCs/>
          <w:color w:val="000000" w:themeColor="text1"/>
          <w:szCs w:val="20"/>
          <w:lang w:eastAsia="de-DE"/>
        </w:rPr>
        <w:t xml:space="preserve">Englisch kann erst ab der FFA Hauptstufe 1.1 (Niveau 4) gewählt werden. </w:t>
      </w:r>
      <w:r w:rsidR="00332597" w:rsidRPr="00485D44">
        <w:rPr>
          <w:rFonts w:eastAsia="Times New Roman" w:cs="Arial"/>
          <w:bCs/>
          <w:iCs/>
          <w:color w:val="000000" w:themeColor="text1"/>
          <w:szCs w:val="20"/>
          <w:vertAlign w:val="superscript"/>
          <w:lang w:eastAsia="de-DE"/>
        </w:rPr>
        <w:t>6</w:t>
      </w:r>
      <w:r w:rsidRPr="00485D44">
        <w:rPr>
          <w:rFonts w:eastAsia="Times New Roman" w:cs="Arial"/>
          <w:bCs/>
          <w:iCs/>
          <w:color w:val="000000" w:themeColor="text1"/>
          <w:szCs w:val="20"/>
          <w:lang w:eastAsia="de-DE"/>
        </w:rPr>
        <w:t xml:space="preserve">In Französisch, Italienisch und Spanisch muss ab der Aufbaustufe zwischen den Fachsprachen Kulturwissenschaft und Wirtschaftswissenschaft gewählt werden. </w:t>
      </w:r>
      <w:r w:rsidR="00332597" w:rsidRPr="00485D44">
        <w:rPr>
          <w:rFonts w:eastAsia="Times New Roman" w:cs="Arial"/>
          <w:bCs/>
          <w:iCs/>
          <w:color w:val="000000" w:themeColor="text1"/>
          <w:szCs w:val="20"/>
          <w:vertAlign w:val="superscript"/>
          <w:lang w:eastAsia="de-DE"/>
        </w:rPr>
        <w:t>7</w:t>
      </w:r>
      <w:r w:rsidRPr="00485D44">
        <w:rPr>
          <w:rFonts w:eastAsia="Times New Roman" w:cs="Arial"/>
          <w:bCs/>
          <w:iCs/>
          <w:color w:val="000000" w:themeColor="text1"/>
          <w:szCs w:val="20"/>
          <w:lang w:eastAsia="de-DE"/>
        </w:rPr>
        <w:t>In allen anderen Sprachen ist ab der Aufbaustufe bzw. in Englisch ab Niveau 4 die Fachsprache Kulturwissenschaft zu wählen.</w:t>
      </w:r>
    </w:p>
    <w:p w14:paraId="406B0AD1" w14:textId="77777777" w:rsidR="0041438B" w:rsidRPr="00485D44" w:rsidRDefault="0041438B" w:rsidP="00C771B0">
      <w:pPr>
        <w:spacing w:after="0" w:line="240" w:lineRule="auto"/>
        <w:contextualSpacing/>
        <w:rPr>
          <w:rFonts w:eastAsia="Times New Roman" w:cs="Arial"/>
          <w:b/>
          <w:szCs w:val="20"/>
          <w:lang w:eastAsia="de-DE"/>
        </w:rPr>
      </w:pPr>
    </w:p>
    <w:p w14:paraId="3CCAA0F6" w14:textId="77777777" w:rsidR="00FA52A1" w:rsidRPr="00485D44" w:rsidRDefault="00FA52A1" w:rsidP="00C771B0">
      <w:pPr>
        <w:spacing w:after="0" w:line="240" w:lineRule="auto"/>
        <w:contextualSpacing/>
        <w:rPr>
          <w:rFonts w:eastAsia="Times New Roman" w:cs="Arial"/>
          <w:b/>
          <w:szCs w:val="20"/>
          <w:lang w:eastAsia="de-DE"/>
        </w:rPr>
      </w:pPr>
    </w:p>
    <w:p w14:paraId="1FFBCB9F" w14:textId="74D03B88" w:rsidR="006D193B" w:rsidRPr="00485D44" w:rsidRDefault="00612669" w:rsidP="00C771B0">
      <w:pPr>
        <w:spacing w:after="0" w:line="240" w:lineRule="auto"/>
        <w:contextualSpacing/>
        <w:jc w:val="center"/>
        <w:rPr>
          <w:rFonts w:eastAsia="Times New Roman" w:cs="Arial"/>
          <w:b/>
          <w:szCs w:val="20"/>
          <w:lang w:eastAsia="de-DE"/>
        </w:rPr>
      </w:pPr>
      <w:r w:rsidRPr="00485D44">
        <w:rPr>
          <w:rFonts w:eastAsia="Times New Roman" w:cs="Arial"/>
          <w:b/>
          <w:szCs w:val="20"/>
          <w:lang w:eastAsia="de-DE"/>
        </w:rPr>
        <w:t xml:space="preserve">§ </w:t>
      </w:r>
      <w:r w:rsidR="009E4D7B" w:rsidRPr="00485D44">
        <w:rPr>
          <w:rFonts w:eastAsia="Times New Roman" w:cs="Arial"/>
          <w:b/>
          <w:szCs w:val="20"/>
          <w:lang w:eastAsia="de-DE"/>
        </w:rPr>
        <w:t>7</w:t>
      </w:r>
      <w:r w:rsidR="00862B94">
        <w:rPr>
          <w:rFonts w:eastAsia="Times New Roman" w:cs="Arial"/>
          <w:b/>
          <w:szCs w:val="20"/>
          <w:lang w:eastAsia="de-DE"/>
        </w:rPr>
        <w:t xml:space="preserve"> </w:t>
      </w:r>
      <w:r w:rsidR="00EC742B" w:rsidRPr="00485D44">
        <w:rPr>
          <w:rFonts w:eastAsia="Times New Roman" w:cs="Arial"/>
          <w:b/>
          <w:szCs w:val="20"/>
          <w:lang w:eastAsia="de-DE"/>
        </w:rPr>
        <w:t>Modulb</w:t>
      </w:r>
      <w:r w:rsidR="00462967" w:rsidRPr="00485D44">
        <w:rPr>
          <w:rFonts w:eastAsia="Times New Roman" w:cs="Arial"/>
          <w:b/>
          <w:szCs w:val="20"/>
          <w:lang w:eastAsia="de-DE"/>
        </w:rPr>
        <w:t>ereich C: Profilmodulgruppe</w:t>
      </w:r>
    </w:p>
    <w:p w14:paraId="0FCFA9E9" w14:textId="77777777" w:rsidR="006074F1" w:rsidRPr="00485D44" w:rsidRDefault="006074F1" w:rsidP="00C771B0">
      <w:pPr>
        <w:spacing w:after="0" w:line="240" w:lineRule="auto"/>
        <w:contextualSpacing/>
        <w:rPr>
          <w:rFonts w:eastAsia="Times New Roman" w:cs="Arial"/>
          <w:b/>
          <w:szCs w:val="20"/>
          <w:lang w:eastAsia="de-DE"/>
        </w:rPr>
      </w:pPr>
    </w:p>
    <w:p w14:paraId="5CA2B971" w14:textId="77777777" w:rsidR="006074F1" w:rsidRPr="00485D44" w:rsidRDefault="006074F1" w:rsidP="00C771B0">
      <w:pPr>
        <w:spacing w:after="0" w:line="240" w:lineRule="auto"/>
        <w:ind w:right="-141"/>
        <w:contextualSpacing/>
        <w:jc w:val="both"/>
        <w:rPr>
          <w:rFonts w:eastAsia="Times New Roman" w:cs="Arial"/>
          <w:szCs w:val="20"/>
          <w:lang w:eastAsia="de-DE"/>
        </w:rPr>
      </w:pPr>
      <w:r w:rsidRPr="00485D44">
        <w:rPr>
          <w:rFonts w:eastAsia="Times New Roman" w:cs="Arial"/>
          <w:szCs w:val="20"/>
          <w:vertAlign w:val="superscript"/>
          <w:lang w:eastAsia="de-DE"/>
        </w:rPr>
        <w:t>1</w:t>
      </w:r>
      <w:r w:rsidRPr="00485D44">
        <w:rPr>
          <w:rFonts w:eastAsia="Times New Roman" w:cs="Arial"/>
          <w:szCs w:val="20"/>
          <w:lang w:eastAsia="de-DE"/>
        </w:rPr>
        <w:t xml:space="preserve">Die Studierenden wählen im Profilmodul Forschungsprojekt zwischen einem Projekt im Bereich der Regional- oder Tourismusforschung. </w:t>
      </w:r>
      <w:r w:rsidRPr="00485D44">
        <w:rPr>
          <w:rFonts w:eastAsia="Times New Roman" w:cs="Arial"/>
          <w:szCs w:val="20"/>
          <w:vertAlign w:val="superscript"/>
          <w:lang w:eastAsia="de-DE"/>
        </w:rPr>
        <w:t>2</w:t>
      </w:r>
      <w:r w:rsidRPr="00485D44">
        <w:rPr>
          <w:rFonts w:eastAsia="Times New Roman" w:cs="Arial"/>
          <w:szCs w:val="20"/>
          <w:lang w:eastAsia="de-DE"/>
        </w:rPr>
        <w:t xml:space="preserve">Im Profilmodul Auslandspraktikum ist ein mindestens einmonatiges Praktikum zu absolvieren. </w:t>
      </w:r>
      <w:r w:rsidRPr="00485D44">
        <w:rPr>
          <w:rFonts w:eastAsia="Times New Roman" w:cs="Arial"/>
          <w:szCs w:val="20"/>
          <w:vertAlign w:val="superscript"/>
          <w:lang w:eastAsia="de-DE"/>
        </w:rPr>
        <w:t>3</w:t>
      </w:r>
      <w:r w:rsidRPr="00485D44">
        <w:rPr>
          <w:rFonts w:eastAsia="Times New Roman" w:cs="Arial"/>
          <w:szCs w:val="20"/>
          <w:lang w:eastAsia="de-DE"/>
        </w:rPr>
        <w:t>Das Profilmodul Auslandspraktikum ist unbenotet.</w:t>
      </w:r>
    </w:p>
    <w:p w14:paraId="2614BB96" w14:textId="0BAF3452" w:rsidR="003E7C19" w:rsidRDefault="003E7C19" w:rsidP="00C771B0">
      <w:pPr>
        <w:spacing w:after="0" w:line="240" w:lineRule="auto"/>
        <w:contextualSpacing/>
        <w:rPr>
          <w:rFonts w:cs="Arial"/>
          <w:szCs w:val="20"/>
        </w:rPr>
      </w:pPr>
    </w:p>
    <w:p w14:paraId="5B76D340" w14:textId="7893378E" w:rsidR="00E543E4" w:rsidRDefault="00E543E4" w:rsidP="00C771B0">
      <w:pPr>
        <w:spacing w:after="0" w:line="240" w:lineRule="auto"/>
        <w:contextualSpacing/>
        <w:rPr>
          <w:rFonts w:cs="Arial"/>
          <w:szCs w:val="20"/>
        </w:rPr>
      </w:pPr>
    </w:p>
    <w:p w14:paraId="42C745B6" w14:textId="71CA2C28" w:rsidR="00E543E4" w:rsidRDefault="00E543E4" w:rsidP="00C771B0">
      <w:pPr>
        <w:spacing w:after="0" w:line="240" w:lineRule="auto"/>
        <w:contextualSpacing/>
        <w:rPr>
          <w:rFonts w:cs="Arial"/>
          <w:szCs w:val="20"/>
        </w:rPr>
      </w:pPr>
    </w:p>
    <w:p w14:paraId="740D00F3" w14:textId="31EA6563" w:rsidR="00E543E4" w:rsidRDefault="00E543E4" w:rsidP="00C771B0">
      <w:pPr>
        <w:spacing w:after="0" w:line="240" w:lineRule="auto"/>
        <w:contextualSpacing/>
        <w:rPr>
          <w:rFonts w:cs="Arial"/>
          <w:szCs w:val="20"/>
        </w:rPr>
      </w:pPr>
    </w:p>
    <w:p w14:paraId="08404B3A" w14:textId="77777777" w:rsidR="00E543E4" w:rsidRPr="00485D44" w:rsidRDefault="00E543E4" w:rsidP="00C771B0">
      <w:pPr>
        <w:spacing w:after="0" w:line="240" w:lineRule="auto"/>
        <w:contextualSpacing/>
        <w:rPr>
          <w:rFonts w:cs="Arial"/>
          <w:szCs w:val="20"/>
        </w:rPr>
      </w:pPr>
    </w:p>
    <w:tbl>
      <w:tblPr>
        <w:tblStyle w:val="Tabellenraster"/>
        <w:tblW w:w="92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4508"/>
        <w:gridCol w:w="2013"/>
        <w:gridCol w:w="10"/>
        <w:gridCol w:w="840"/>
        <w:gridCol w:w="10"/>
        <w:gridCol w:w="983"/>
        <w:gridCol w:w="10"/>
      </w:tblGrid>
      <w:tr w:rsidR="003E7C19" w:rsidRPr="00485D44" w14:paraId="1366EF39" w14:textId="77777777" w:rsidTr="00BB0CB0">
        <w:trPr>
          <w:gridAfter w:val="1"/>
          <w:wAfter w:w="10" w:type="dxa"/>
        </w:trPr>
        <w:tc>
          <w:tcPr>
            <w:tcW w:w="850" w:type="dxa"/>
          </w:tcPr>
          <w:p w14:paraId="046D36F9" w14:textId="77777777" w:rsidR="003E7C19" w:rsidRPr="00485D44" w:rsidRDefault="003E7C19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Lehr-form</w:t>
            </w:r>
          </w:p>
        </w:tc>
        <w:tc>
          <w:tcPr>
            <w:tcW w:w="4508" w:type="dxa"/>
          </w:tcPr>
          <w:p w14:paraId="6CE2A663" w14:textId="77777777" w:rsidR="003E7C19" w:rsidRPr="00485D44" w:rsidRDefault="003E7C19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Name des Moduls</w:t>
            </w:r>
          </w:p>
        </w:tc>
        <w:tc>
          <w:tcPr>
            <w:tcW w:w="2013" w:type="dxa"/>
          </w:tcPr>
          <w:p w14:paraId="4E1627CD" w14:textId="77777777" w:rsidR="003E7C19" w:rsidRPr="00485D44" w:rsidRDefault="003E7C19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Prüfungsform</w:t>
            </w:r>
          </w:p>
        </w:tc>
        <w:tc>
          <w:tcPr>
            <w:tcW w:w="850" w:type="dxa"/>
            <w:gridSpan w:val="2"/>
          </w:tcPr>
          <w:p w14:paraId="4301C10F" w14:textId="77777777" w:rsidR="003E7C19" w:rsidRPr="00485D44" w:rsidRDefault="003E7C19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SWS</w:t>
            </w:r>
          </w:p>
        </w:tc>
        <w:tc>
          <w:tcPr>
            <w:tcW w:w="993" w:type="dxa"/>
            <w:gridSpan w:val="2"/>
          </w:tcPr>
          <w:p w14:paraId="35583145" w14:textId="0C60F6FF" w:rsidR="003E7C19" w:rsidRPr="00485D44" w:rsidRDefault="003E7C19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ECTS</w:t>
            </w:r>
            <w:r w:rsidR="00933559" w:rsidRPr="00485D44">
              <w:rPr>
                <w:rFonts w:eastAsiaTheme="minorHAnsi" w:cs="Arial"/>
                <w:b/>
                <w:szCs w:val="20"/>
              </w:rPr>
              <w:t>-LP</w:t>
            </w:r>
          </w:p>
        </w:tc>
      </w:tr>
      <w:tr w:rsidR="006D193B" w:rsidRPr="00485D44" w14:paraId="501F85D5" w14:textId="77777777" w:rsidTr="00BB0CB0">
        <w:trPr>
          <w:gridAfter w:val="1"/>
          <w:wAfter w:w="10" w:type="dxa"/>
        </w:trPr>
        <w:tc>
          <w:tcPr>
            <w:tcW w:w="850" w:type="dxa"/>
          </w:tcPr>
          <w:p w14:paraId="6EF4184C" w14:textId="77777777" w:rsidR="006D193B" w:rsidRPr="00485D44" w:rsidRDefault="006D193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HS</w:t>
            </w:r>
          </w:p>
        </w:tc>
        <w:tc>
          <w:tcPr>
            <w:tcW w:w="4508" w:type="dxa"/>
          </w:tcPr>
          <w:p w14:paraId="25551D76" w14:textId="77777777" w:rsidR="006D193B" w:rsidRPr="00485D44" w:rsidRDefault="006D193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Interdisziplinäre Regional- und Tourismusstudien: Interkulturell – International – Regional</w:t>
            </w:r>
          </w:p>
        </w:tc>
        <w:tc>
          <w:tcPr>
            <w:tcW w:w="2013" w:type="dxa"/>
          </w:tcPr>
          <w:p w14:paraId="4D580977" w14:textId="0F9B11F0" w:rsidR="006D193B" w:rsidRPr="00485D44" w:rsidRDefault="00830CAF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Hausarbeit</w:t>
            </w:r>
          </w:p>
        </w:tc>
        <w:tc>
          <w:tcPr>
            <w:tcW w:w="850" w:type="dxa"/>
            <w:gridSpan w:val="2"/>
          </w:tcPr>
          <w:p w14:paraId="456FECA7" w14:textId="77777777" w:rsidR="006D193B" w:rsidRPr="00485D44" w:rsidRDefault="006D193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14:paraId="71D69503" w14:textId="77777777" w:rsidR="006D193B" w:rsidRPr="00485D44" w:rsidRDefault="006D193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10</w:t>
            </w:r>
          </w:p>
        </w:tc>
      </w:tr>
      <w:tr w:rsidR="006D193B" w:rsidRPr="00485D44" w14:paraId="4075D459" w14:textId="77777777" w:rsidTr="00BB0CB0">
        <w:trPr>
          <w:gridAfter w:val="1"/>
          <w:wAfter w:w="10" w:type="dxa"/>
        </w:trPr>
        <w:tc>
          <w:tcPr>
            <w:tcW w:w="850" w:type="dxa"/>
          </w:tcPr>
          <w:p w14:paraId="645E0C07" w14:textId="77777777" w:rsidR="006D193B" w:rsidRPr="00485D44" w:rsidRDefault="00F627A0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PF</w:t>
            </w:r>
          </w:p>
        </w:tc>
        <w:tc>
          <w:tcPr>
            <w:tcW w:w="4508" w:type="dxa"/>
          </w:tcPr>
          <w:p w14:paraId="7CFCCF1D" w14:textId="766E818F" w:rsidR="006D193B" w:rsidRPr="00485D44" w:rsidRDefault="00FA330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F</w:t>
            </w:r>
            <w:r w:rsidR="0031583E" w:rsidRPr="00485D44">
              <w:rPr>
                <w:rFonts w:eastAsiaTheme="minorHAnsi" w:cs="Arial"/>
                <w:szCs w:val="20"/>
              </w:rPr>
              <w:t>orschung</w:t>
            </w:r>
            <w:r w:rsidR="00D82A0E" w:rsidRPr="00485D44">
              <w:rPr>
                <w:rFonts w:eastAsiaTheme="minorHAnsi" w:cs="Arial"/>
                <w:szCs w:val="20"/>
              </w:rPr>
              <w:t>sprojekt</w:t>
            </w:r>
            <w:r w:rsidR="0031583E" w:rsidRPr="00485D44">
              <w:rPr>
                <w:rFonts w:eastAsiaTheme="minorHAnsi" w:cs="Arial"/>
                <w:szCs w:val="20"/>
              </w:rPr>
              <w:br/>
              <w:t>(</w:t>
            </w:r>
            <w:r w:rsidR="006D193B" w:rsidRPr="00485D44">
              <w:rPr>
                <w:rFonts w:eastAsiaTheme="minorHAnsi" w:cs="Arial"/>
                <w:szCs w:val="20"/>
              </w:rPr>
              <w:t xml:space="preserve">Regionalforschung </w:t>
            </w:r>
            <w:r w:rsidR="003E7C19" w:rsidRPr="00485D44">
              <w:rPr>
                <w:rFonts w:eastAsiaTheme="minorHAnsi" w:cs="Arial"/>
                <w:szCs w:val="20"/>
                <w:u w:val="single"/>
              </w:rPr>
              <w:t>oder</w:t>
            </w:r>
            <w:r w:rsidR="0031583E" w:rsidRPr="00485D44">
              <w:rPr>
                <w:rFonts w:eastAsiaTheme="minorHAnsi" w:cs="Arial"/>
                <w:szCs w:val="20"/>
              </w:rPr>
              <w:t xml:space="preserve"> </w:t>
            </w:r>
            <w:r w:rsidR="006D193B" w:rsidRPr="00485D44">
              <w:rPr>
                <w:rFonts w:eastAsiaTheme="minorHAnsi" w:cs="Arial"/>
                <w:szCs w:val="20"/>
              </w:rPr>
              <w:t>Tourismusforschung</w:t>
            </w:r>
            <w:r w:rsidR="0031583E" w:rsidRPr="00485D44">
              <w:rPr>
                <w:rFonts w:eastAsiaTheme="minorHAnsi" w:cs="Arial"/>
                <w:szCs w:val="20"/>
              </w:rPr>
              <w:t>)</w:t>
            </w:r>
          </w:p>
        </w:tc>
        <w:tc>
          <w:tcPr>
            <w:tcW w:w="2013" w:type="dxa"/>
          </w:tcPr>
          <w:p w14:paraId="09A2903D" w14:textId="3987AAF1" w:rsidR="006D193B" w:rsidRPr="00485D44" w:rsidRDefault="00FA330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Forschungs</w:t>
            </w:r>
            <w:r w:rsidR="00612669" w:rsidRPr="00485D44">
              <w:rPr>
                <w:rFonts w:eastAsiaTheme="minorHAnsi" w:cs="Arial"/>
                <w:szCs w:val="20"/>
              </w:rPr>
              <w:t>bericht</w:t>
            </w:r>
          </w:p>
        </w:tc>
        <w:tc>
          <w:tcPr>
            <w:tcW w:w="850" w:type="dxa"/>
            <w:gridSpan w:val="2"/>
          </w:tcPr>
          <w:p w14:paraId="3C841BA6" w14:textId="7D77E4E1" w:rsidR="006D193B" w:rsidRPr="00485D44" w:rsidRDefault="00FA330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---</w:t>
            </w:r>
          </w:p>
        </w:tc>
        <w:tc>
          <w:tcPr>
            <w:tcW w:w="993" w:type="dxa"/>
            <w:gridSpan w:val="2"/>
          </w:tcPr>
          <w:p w14:paraId="33257E94" w14:textId="77777777" w:rsidR="006D193B" w:rsidRPr="00485D44" w:rsidRDefault="006D193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5</w:t>
            </w:r>
          </w:p>
        </w:tc>
      </w:tr>
      <w:tr w:rsidR="006D193B" w:rsidRPr="00485D44" w14:paraId="2E27A4B6" w14:textId="77777777" w:rsidTr="00BB0CB0">
        <w:trPr>
          <w:gridAfter w:val="1"/>
          <w:wAfter w:w="10" w:type="dxa"/>
        </w:trPr>
        <w:tc>
          <w:tcPr>
            <w:tcW w:w="850" w:type="dxa"/>
          </w:tcPr>
          <w:p w14:paraId="03603958" w14:textId="23DC11A8" w:rsidR="006D193B" w:rsidRPr="00485D44" w:rsidRDefault="00FA330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PT</w:t>
            </w:r>
          </w:p>
        </w:tc>
        <w:tc>
          <w:tcPr>
            <w:tcW w:w="4508" w:type="dxa"/>
          </w:tcPr>
          <w:p w14:paraId="03A63E74" w14:textId="4B9C95BF" w:rsidR="003E7C19" w:rsidRPr="00485D44" w:rsidRDefault="001475B4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Ausland</w:t>
            </w:r>
            <w:r w:rsidR="00FA330B" w:rsidRPr="00485D44">
              <w:rPr>
                <w:rFonts w:eastAsiaTheme="minorHAnsi" w:cs="Arial"/>
                <w:szCs w:val="20"/>
              </w:rPr>
              <w:t>spraktikum</w:t>
            </w:r>
          </w:p>
        </w:tc>
        <w:tc>
          <w:tcPr>
            <w:tcW w:w="2013" w:type="dxa"/>
          </w:tcPr>
          <w:p w14:paraId="1BB6A715" w14:textId="29531A51" w:rsidR="006D193B" w:rsidRPr="00485D44" w:rsidRDefault="00612669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Praktikumsbericht</w:t>
            </w:r>
          </w:p>
        </w:tc>
        <w:tc>
          <w:tcPr>
            <w:tcW w:w="850" w:type="dxa"/>
            <w:gridSpan w:val="2"/>
          </w:tcPr>
          <w:p w14:paraId="49349A48" w14:textId="06C298FF" w:rsidR="006D193B" w:rsidRPr="00485D44" w:rsidRDefault="006D193B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--</w:t>
            </w:r>
            <w:r w:rsidR="00AC2AA0" w:rsidRPr="00485D44">
              <w:rPr>
                <w:rFonts w:eastAsiaTheme="minorHAnsi" w:cs="Arial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14:paraId="020FAB34" w14:textId="7AAA1D2B" w:rsidR="006D193B" w:rsidRPr="00485D44" w:rsidRDefault="00885531" w:rsidP="00C771B0">
            <w:pPr>
              <w:contextualSpacing/>
              <w:rPr>
                <w:rFonts w:eastAsiaTheme="minorHAnsi" w:cs="Arial"/>
                <w:szCs w:val="20"/>
              </w:rPr>
            </w:pPr>
            <w:r w:rsidRPr="00485D44">
              <w:rPr>
                <w:rFonts w:eastAsiaTheme="minorHAnsi" w:cs="Arial"/>
                <w:szCs w:val="20"/>
              </w:rPr>
              <w:t>5</w:t>
            </w:r>
          </w:p>
        </w:tc>
      </w:tr>
      <w:tr w:rsidR="004C1E68" w:rsidRPr="00485D44" w14:paraId="31C00909" w14:textId="77777777" w:rsidTr="00BA60E3">
        <w:tc>
          <w:tcPr>
            <w:tcW w:w="7381" w:type="dxa"/>
            <w:gridSpan w:val="4"/>
          </w:tcPr>
          <w:p w14:paraId="41E6A426" w14:textId="59AA8DB3" w:rsidR="004C1E68" w:rsidRPr="00485D44" w:rsidRDefault="00253EC9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Insgesamt</w:t>
            </w:r>
            <w:r w:rsidR="00F73BE5" w:rsidRPr="00485D44">
              <w:rPr>
                <w:rFonts w:eastAsiaTheme="minorHAnsi" w:cs="Arial"/>
                <w:b/>
                <w:szCs w:val="20"/>
              </w:rPr>
              <w:t xml:space="preserve"> in Modulbereich C</w:t>
            </w:r>
            <w:r w:rsidRPr="00485D44">
              <w:rPr>
                <w:rFonts w:eastAsiaTheme="minorHAnsi" w:cs="Arial"/>
                <w:b/>
                <w:szCs w:val="20"/>
              </w:rPr>
              <w:t>: drei</w:t>
            </w:r>
            <w:r w:rsidR="004C1E68" w:rsidRPr="00485D44">
              <w:rPr>
                <w:rFonts w:eastAsiaTheme="minorHAnsi" w:cs="Arial"/>
                <w:b/>
                <w:szCs w:val="20"/>
              </w:rPr>
              <w:t xml:space="preserve"> Module</w:t>
            </w:r>
          </w:p>
        </w:tc>
        <w:tc>
          <w:tcPr>
            <w:tcW w:w="850" w:type="dxa"/>
            <w:gridSpan w:val="2"/>
          </w:tcPr>
          <w:p w14:paraId="483421F7" w14:textId="600C095D" w:rsidR="004C1E68" w:rsidRPr="00485D44" w:rsidRDefault="00D46F5D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14:paraId="1307EA9B" w14:textId="6D676478" w:rsidR="004C1E68" w:rsidRPr="00485D44" w:rsidRDefault="00885531" w:rsidP="00C771B0">
            <w:pPr>
              <w:contextualSpacing/>
              <w:rPr>
                <w:rFonts w:eastAsiaTheme="minorHAnsi" w:cs="Arial"/>
                <w:b/>
                <w:szCs w:val="20"/>
              </w:rPr>
            </w:pPr>
            <w:r w:rsidRPr="00485D44">
              <w:rPr>
                <w:rFonts w:eastAsiaTheme="minorHAnsi" w:cs="Arial"/>
                <w:b/>
                <w:szCs w:val="20"/>
              </w:rPr>
              <w:t>20</w:t>
            </w:r>
          </w:p>
        </w:tc>
      </w:tr>
    </w:tbl>
    <w:p w14:paraId="2F1982B1" w14:textId="77777777" w:rsidR="00370460" w:rsidRPr="00485D44" w:rsidRDefault="00370460" w:rsidP="00C771B0">
      <w:pPr>
        <w:keepNext/>
        <w:spacing w:after="0" w:line="240" w:lineRule="auto"/>
        <w:contextualSpacing/>
        <w:jc w:val="both"/>
        <w:outlineLvl w:val="0"/>
        <w:rPr>
          <w:rFonts w:eastAsia="Times New Roman" w:cs="Arial"/>
          <w:b/>
          <w:szCs w:val="20"/>
          <w:lang w:eastAsia="de-DE"/>
        </w:rPr>
      </w:pPr>
    </w:p>
    <w:p w14:paraId="00B78ADC" w14:textId="77777777" w:rsidR="00370460" w:rsidRPr="00485D44" w:rsidRDefault="00370460" w:rsidP="00C771B0">
      <w:pPr>
        <w:keepNext/>
        <w:spacing w:after="0" w:line="240" w:lineRule="auto"/>
        <w:contextualSpacing/>
        <w:jc w:val="both"/>
        <w:outlineLvl w:val="0"/>
        <w:rPr>
          <w:rFonts w:eastAsia="Times New Roman" w:cs="Arial"/>
          <w:b/>
          <w:szCs w:val="20"/>
          <w:lang w:eastAsia="de-DE"/>
        </w:rPr>
      </w:pPr>
    </w:p>
    <w:p w14:paraId="66DC7425" w14:textId="5F70682E" w:rsidR="00AD07F9" w:rsidRPr="00485D44" w:rsidRDefault="00CB5647" w:rsidP="00C771B0">
      <w:pPr>
        <w:keepNext/>
        <w:spacing w:after="0" w:line="240" w:lineRule="auto"/>
        <w:contextualSpacing/>
        <w:jc w:val="center"/>
        <w:outlineLvl w:val="0"/>
        <w:rPr>
          <w:rFonts w:eastAsia="Times New Roman" w:cs="Arial"/>
          <w:b/>
          <w:szCs w:val="20"/>
          <w:lang w:eastAsia="de-DE"/>
        </w:rPr>
      </w:pPr>
      <w:r w:rsidRPr="00485D44">
        <w:rPr>
          <w:rFonts w:eastAsia="Times New Roman" w:cs="Arial"/>
          <w:b/>
          <w:szCs w:val="20"/>
          <w:lang w:eastAsia="de-DE"/>
        </w:rPr>
        <w:t xml:space="preserve">§ </w:t>
      </w:r>
      <w:r w:rsidR="00F73BE5" w:rsidRPr="00485D44">
        <w:rPr>
          <w:rFonts w:eastAsia="Times New Roman" w:cs="Arial"/>
          <w:b/>
          <w:szCs w:val="20"/>
          <w:lang w:eastAsia="de-DE"/>
        </w:rPr>
        <w:t>8</w:t>
      </w:r>
      <w:r w:rsidR="00862B94">
        <w:rPr>
          <w:rFonts w:eastAsia="Times New Roman" w:cs="Arial"/>
          <w:b/>
          <w:szCs w:val="20"/>
          <w:lang w:eastAsia="de-DE"/>
        </w:rPr>
        <w:t xml:space="preserve"> </w:t>
      </w:r>
      <w:r w:rsidR="00AD07F9" w:rsidRPr="00485D44">
        <w:rPr>
          <w:rFonts w:eastAsia="Times New Roman" w:cs="Arial"/>
          <w:b/>
          <w:szCs w:val="20"/>
          <w:lang w:eastAsia="de-DE"/>
        </w:rPr>
        <w:t>Masterarbeit</w:t>
      </w:r>
    </w:p>
    <w:p w14:paraId="3260A18F" w14:textId="7260B241" w:rsidR="00982EFF" w:rsidRPr="00485D44" w:rsidRDefault="00982EFF" w:rsidP="00C771B0">
      <w:pPr>
        <w:keepNext/>
        <w:spacing w:after="0" w:line="240" w:lineRule="auto"/>
        <w:contextualSpacing/>
        <w:outlineLvl w:val="0"/>
        <w:rPr>
          <w:rFonts w:eastAsia="Times New Roman" w:cs="Arial"/>
          <w:b/>
          <w:szCs w:val="20"/>
          <w:lang w:eastAsia="de-DE"/>
        </w:rPr>
      </w:pPr>
    </w:p>
    <w:p w14:paraId="703DABB3" w14:textId="16AC964A" w:rsidR="00982EFF" w:rsidRPr="00485D44" w:rsidRDefault="00B469CD" w:rsidP="00C771B0">
      <w:pPr>
        <w:spacing w:after="0" w:line="240" w:lineRule="auto"/>
        <w:ind w:right="-141"/>
        <w:contextualSpacing/>
        <w:jc w:val="both"/>
        <w:rPr>
          <w:rFonts w:eastAsia="Times New Roman" w:cs="Arial"/>
          <w:szCs w:val="20"/>
          <w:lang w:eastAsia="de-DE"/>
        </w:rPr>
      </w:pPr>
      <w:r w:rsidRPr="00485D44">
        <w:rPr>
          <w:rFonts w:cs="Arial"/>
          <w:szCs w:val="20"/>
          <w:vertAlign w:val="superscript"/>
        </w:rPr>
        <w:t>1</w:t>
      </w:r>
      <w:r w:rsidRPr="00485D44">
        <w:rPr>
          <w:rFonts w:cs="Arial"/>
          <w:szCs w:val="20"/>
        </w:rPr>
        <w:t xml:space="preserve">Von allen Studierenden ist eine Masterarbeit in der </w:t>
      </w:r>
      <w:r w:rsidRPr="00485D44">
        <w:rPr>
          <w:rFonts w:eastAsia="Times New Roman" w:cs="Arial"/>
          <w:szCs w:val="20"/>
          <w:lang w:eastAsia="de-DE"/>
        </w:rPr>
        <w:t>Kernmodulgruppe Kultur- und Umweltgeographie oder in der Kernmodulgruppe Regiona</w:t>
      </w:r>
      <w:r w:rsidR="00DA0FEF" w:rsidRPr="00485D44">
        <w:rPr>
          <w:rFonts w:eastAsia="Times New Roman" w:cs="Arial"/>
          <w:szCs w:val="20"/>
          <w:lang w:eastAsia="de-DE"/>
        </w:rPr>
        <w:t>lforschung und Tourismus oder i</w:t>
      </w:r>
      <w:r w:rsidR="00933559" w:rsidRPr="00485D44">
        <w:rPr>
          <w:rFonts w:eastAsia="Times New Roman" w:cs="Arial"/>
          <w:szCs w:val="20"/>
          <w:lang w:eastAsia="de-DE"/>
        </w:rPr>
        <w:t>m</w:t>
      </w:r>
      <w:r w:rsidRPr="00485D44">
        <w:rPr>
          <w:rFonts w:eastAsia="Times New Roman" w:cs="Arial"/>
          <w:szCs w:val="20"/>
          <w:lang w:eastAsia="de-DE"/>
        </w:rPr>
        <w:t xml:space="preserve"> Profilmodul </w:t>
      </w:r>
      <w:r w:rsidR="00885531" w:rsidRPr="00485D44">
        <w:rPr>
          <w:rFonts w:eastAsia="Times New Roman" w:cs="Arial"/>
          <w:szCs w:val="20"/>
          <w:lang w:eastAsia="de-DE"/>
        </w:rPr>
        <w:t>Interdisziplinäre Regional- und Tourismusstudien: Interkulturell – International – Regional</w:t>
      </w:r>
      <w:r w:rsidRPr="00485D44">
        <w:rPr>
          <w:rFonts w:eastAsia="Times New Roman" w:cs="Arial"/>
          <w:szCs w:val="20"/>
          <w:lang w:eastAsia="de-DE"/>
        </w:rPr>
        <w:t xml:space="preserve"> anzufertigen. </w:t>
      </w:r>
      <w:r w:rsidRPr="00485D44">
        <w:rPr>
          <w:rFonts w:eastAsia="Times New Roman" w:cs="Arial"/>
          <w:szCs w:val="20"/>
          <w:vertAlign w:val="superscript"/>
          <w:lang w:eastAsia="de-DE"/>
        </w:rPr>
        <w:t>2</w:t>
      </w:r>
      <w:r w:rsidRPr="00485D44">
        <w:rPr>
          <w:rFonts w:eastAsia="Times New Roman" w:cs="Arial"/>
          <w:szCs w:val="20"/>
          <w:lang w:eastAsia="de-DE"/>
        </w:rPr>
        <w:t>Die Zeit von der Themenstellung bis zur Abl</w:t>
      </w:r>
      <w:r w:rsidR="00885531" w:rsidRPr="00485D44">
        <w:rPr>
          <w:rFonts w:eastAsia="Times New Roman" w:cs="Arial"/>
          <w:szCs w:val="20"/>
          <w:lang w:eastAsia="de-DE"/>
        </w:rPr>
        <w:t xml:space="preserve">ieferung der Masterarbeit </w:t>
      </w:r>
      <w:r w:rsidR="001708CD" w:rsidRPr="00485D44">
        <w:rPr>
          <w:rFonts w:eastAsia="Times New Roman" w:cs="Arial"/>
          <w:szCs w:val="20"/>
          <w:lang w:eastAsia="de-DE"/>
        </w:rPr>
        <w:t xml:space="preserve">beträgt </w:t>
      </w:r>
      <w:r w:rsidR="00885531" w:rsidRPr="00485D44">
        <w:rPr>
          <w:rFonts w:eastAsia="Times New Roman" w:cs="Arial"/>
          <w:szCs w:val="20"/>
          <w:lang w:eastAsia="de-DE"/>
        </w:rPr>
        <w:t>fünf</w:t>
      </w:r>
      <w:r w:rsidRPr="00485D44">
        <w:rPr>
          <w:rFonts w:eastAsia="Times New Roman" w:cs="Arial"/>
          <w:szCs w:val="20"/>
          <w:lang w:eastAsia="de-DE"/>
        </w:rPr>
        <w:t xml:space="preserve"> Monate. </w:t>
      </w:r>
      <w:r w:rsidRPr="00485D44">
        <w:rPr>
          <w:rFonts w:eastAsia="Times New Roman" w:cs="Arial"/>
          <w:szCs w:val="20"/>
          <w:vertAlign w:val="superscript"/>
          <w:lang w:eastAsia="de-DE"/>
        </w:rPr>
        <w:t>3</w:t>
      </w:r>
      <w:r w:rsidRPr="00485D44">
        <w:rPr>
          <w:rFonts w:eastAsia="Times New Roman" w:cs="Arial"/>
          <w:szCs w:val="20"/>
          <w:lang w:eastAsia="de-DE"/>
        </w:rPr>
        <w:t>Die Master</w:t>
      </w:r>
      <w:r w:rsidR="00885531" w:rsidRPr="00485D44">
        <w:rPr>
          <w:rFonts w:eastAsia="Times New Roman" w:cs="Arial"/>
          <w:szCs w:val="20"/>
          <w:lang w:eastAsia="de-DE"/>
        </w:rPr>
        <w:t>arbeit soll in der Regel etwa 50</w:t>
      </w:r>
      <w:r w:rsidRPr="00485D44">
        <w:rPr>
          <w:rFonts w:eastAsia="Times New Roman" w:cs="Arial"/>
          <w:szCs w:val="20"/>
          <w:lang w:eastAsia="de-DE"/>
        </w:rPr>
        <w:t xml:space="preserve"> Seiten nicht überschreiten. </w:t>
      </w:r>
      <w:r w:rsidRPr="00485D44">
        <w:rPr>
          <w:rFonts w:eastAsia="Times New Roman" w:cs="Arial"/>
          <w:szCs w:val="20"/>
          <w:vertAlign w:val="superscript"/>
          <w:lang w:eastAsia="de-DE"/>
        </w:rPr>
        <w:t>4</w:t>
      </w:r>
      <w:r w:rsidRPr="00485D44">
        <w:rPr>
          <w:rFonts w:eastAsia="Times New Roman" w:cs="Arial"/>
          <w:szCs w:val="20"/>
          <w:lang w:eastAsia="de-DE"/>
        </w:rPr>
        <w:t>Für eine bestandene Masterarbeit werden 2</w:t>
      </w:r>
      <w:r w:rsidR="00885531" w:rsidRPr="00485D44">
        <w:rPr>
          <w:rFonts w:eastAsia="Times New Roman" w:cs="Arial"/>
          <w:szCs w:val="20"/>
          <w:lang w:eastAsia="de-DE"/>
        </w:rPr>
        <w:t>5</w:t>
      </w:r>
      <w:r w:rsidRPr="00485D44">
        <w:rPr>
          <w:rFonts w:eastAsia="Times New Roman" w:cs="Arial"/>
          <w:szCs w:val="20"/>
          <w:lang w:eastAsia="de-DE"/>
        </w:rPr>
        <w:t xml:space="preserve"> ECTS-LP </w:t>
      </w:r>
      <w:r w:rsidR="00253EC9" w:rsidRPr="00485D44">
        <w:rPr>
          <w:rFonts w:eastAsia="Times New Roman" w:cs="Arial"/>
          <w:szCs w:val="20"/>
          <w:lang w:eastAsia="de-DE"/>
        </w:rPr>
        <w:t>vergeben</w:t>
      </w:r>
      <w:r w:rsidRPr="00485D44">
        <w:rPr>
          <w:rFonts w:eastAsia="Times New Roman" w:cs="Arial"/>
          <w:szCs w:val="20"/>
          <w:lang w:eastAsia="de-DE"/>
        </w:rPr>
        <w:t>.</w:t>
      </w:r>
    </w:p>
    <w:p w14:paraId="30EFC03B" w14:textId="7625D413" w:rsidR="00D71176" w:rsidRPr="00485D44" w:rsidRDefault="00D71176" w:rsidP="00C771B0">
      <w:pPr>
        <w:spacing w:after="0" w:line="240" w:lineRule="auto"/>
        <w:contextualSpacing/>
        <w:jc w:val="both"/>
        <w:rPr>
          <w:rFonts w:eastAsia="Times New Roman" w:cs="Arial"/>
          <w:szCs w:val="20"/>
          <w:lang w:eastAsia="de-DE"/>
        </w:rPr>
      </w:pPr>
    </w:p>
    <w:p w14:paraId="2445E69F" w14:textId="77777777" w:rsidR="00D71176" w:rsidRPr="00485D44" w:rsidRDefault="00D71176" w:rsidP="00C771B0">
      <w:pPr>
        <w:spacing w:after="0" w:line="240" w:lineRule="auto"/>
        <w:contextualSpacing/>
        <w:jc w:val="both"/>
        <w:rPr>
          <w:rFonts w:eastAsia="Times New Roman" w:cs="Arial"/>
          <w:szCs w:val="20"/>
          <w:lang w:eastAsia="de-DE"/>
        </w:rPr>
      </w:pPr>
    </w:p>
    <w:p w14:paraId="1DE89A6D" w14:textId="66A4FD33" w:rsidR="00EB632C" w:rsidRPr="00485D44" w:rsidRDefault="00612669" w:rsidP="00C771B0">
      <w:pPr>
        <w:keepNext/>
        <w:spacing w:after="0" w:line="240" w:lineRule="auto"/>
        <w:contextualSpacing/>
        <w:jc w:val="center"/>
        <w:outlineLvl w:val="0"/>
        <w:rPr>
          <w:rFonts w:eastAsia="Times New Roman" w:cs="Arial"/>
          <w:b/>
          <w:strike/>
          <w:szCs w:val="20"/>
          <w:lang w:eastAsia="de-DE"/>
        </w:rPr>
      </w:pPr>
      <w:r w:rsidRPr="00485D44">
        <w:rPr>
          <w:rFonts w:eastAsia="Times New Roman" w:cs="Arial"/>
          <w:b/>
          <w:szCs w:val="20"/>
          <w:lang w:eastAsia="de-DE"/>
        </w:rPr>
        <w:t xml:space="preserve">§ </w:t>
      </w:r>
      <w:r w:rsidR="00F73BE5" w:rsidRPr="00485D44">
        <w:rPr>
          <w:rFonts w:eastAsia="Times New Roman" w:cs="Arial"/>
          <w:b/>
          <w:szCs w:val="20"/>
          <w:lang w:eastAsia="de-DE"/>
        </w:rPr>
        <w:t>9</w:t>
      </w:r>
      <w:r w:rsidR="00862B94">
        <w:rPr>
          <w:rFonts w:eastAsia="Times New Roman" w:cs="Arial"/>
          <w:b/>
          <w:szCs w:val="20"/>
          <w:lang w:eastAsia="de-DE"/>
        </w:rPr>
        <w:t xml:space="preserve"> </w:t>
      </w:r>
      <w:r w:rsidR="00793757" w:rsidRPr="00485D44">
        <w:rPr>
          <w:rFonts w:eastAsia="Times" w:cs="Arial"/>
          <w:b/>
          <w:szCs w:val="20"/>
          <w:lang w:eastAsia="de-DE"/>
        </w:rPr>
        <w:t>Zweite Wiederholung von Modulen und Notenverbesserung</w:t>
      </w:r>
    </w:p>
    <w:p w14:paraId="7F790230" w14:textId="77777777" w:rsidR="00982EFF" w:rsidRPr="00485D44" w:rsidRDefault="00982EFF" w:rsidP="00C771B0">
      <w:pPr>
        <w:keepNext/>
        <w:spacing w:after="0" w:line="240" w:lineRule="auto"/>
        <w:contextualSpacing/>
        <w:outlineLvl w:val="0"/>
        <w:rPr>
          <w:rFonts w:eastAsia="Times New Roman" w:cs="Arial"/>
          <w:b/>
          <w:szCs w:val="20"/>
          <w:lang w:eastAsia="de-DE"/>
        </w:rPr>
      </w:pPr>
    </w:p>
    <w:p w14:paraId="2C65745C" w14:textId="39C0676B" w:rsidR="00933559" w:rsidRPr="00485D44" w:rsidRDefault="00933559" w:rsidP="00C771B0">
      <w:pPr>
        <w:pStyle w:val="Listenabsatz"/>
        <w:numPr>
          <w:ilvl w:val="0"/>
          <w:numId w:val="23"/>
        </w:numPr>
        <w:autoSpaceDE w:val="0"/>
        <w:autoSpaceDN w:val="0"/>
        <w:adjustRightInd w:val="0"/>
        <w:ind w:left="360" w:right="-141"/>
        <w:jc w:val="both"/>
        <w:rPr>
          <w:rFonts w:ascii="Arial" w:eastAsiaTheme="minorHAnsi" w:hAnsi="Arial" w:cs="Arial"/>
          <w:sz w:val="20"/>
        </w:rPr>
      </w:pPr>
      <w:r w:rsidRPr="00485D44">
        <w:rPr>
          <w:rFonts w:ascii="Arial" w:eastAsiaTheme="minorHAnsi" w:hAnsi="Arial" w:cs="Arial"/>
          <w:sz w:val="20"/>
        </w:rPr>
        <w:t xml:space="preserve">Jedes mit „nicht ausreichend“ bzw. „nicht bestanden“ bewertete Modul kann höchstens </w:t>
      </w:r>
      <w:r w:rsidR="00A429FE" w:rsidRPr="00485D44">
        <w:rPr>
          <w:rFonts w:ascii="Arial" w:eastAsiaTheme="minorHAnsi" w:hAnsi="Arial" w:cs="Arial"/>
          <w:sz w:val="20"/>
        </w:rPr>
        <w:t>zweimal</w:t>
      </w:r>
      <w:r w:rsidRPr="00485D44">
        <w:rPr>
          <w:rFonts w:ascii="Arial" w:eastAsiaTheme="minorHAnsi" w:hAnsi="Arial" w:cs="Arial"/>
          <w:sz w:val="20"/>
        </w:rPr>
        <w:t xml:space="preserve"> wiederholt werden.</w:t>
      </w:r>
    </w:p>
    <w:p w14:paraId="254C5727" w14:textId="77777777" w:rsidR="00C33F70" w:rsidRPr="00485D44" w:rsidRDefault="00C33F70" w:rsidP="00C771B0">
      <w:pPr>
        <w:pStyle w:val="Listenabsatz"/>
        <w:autoSpaceDE w:val="0"/>
        <w:autoSpaceDN w:val="0"/>
        <w:adjustRightInd w:val="0"/>
        <w:ind w:left="360" w:right="-141"/>
        <w:jc w:val="both"/>
        <w:rPr>
          <w:rFonts w:ascii="Arial" w:eastAsiaTheme="minorHAnsi" w:hAnsi="Arial" w:cs="Arial"/>
          <w:sz w:val="20"/>
        </w:rPr>
      </w:pPr>
    </w:p>
    <w:p w14:paraId="74F47E03" w14:textId="435724C5" w:rsidR="00933559" w:rsidRPr="00485D44" w:rsidRDefault="00933559" w:rsidP="00C771B0">
      <w:pPr>
        <w:pStyle w:val="Listenabsatz"/>
        <w:numPr>
          <w:ilvl w:val="0"/>
          <w:numId w:val="23"/>
        </w:numPr>
        <w:autoSpaceDE w:val="0"/>
        <w:autoSpaceDN w:val="0"/>
        <w:adjustRightInd w:val="0"/>
        <w:ind w:left="360" w:right="-141"/>
        <w:jc w:val="both"/>
        <w:rPr>
          <w:rFonts w:ascii="Arial" w:eastAsiaTheme="minorHAnsi" w:hAnsi="Arial" w:cs="Arial"/>
          <w:sz w:val="20"/>
        </w:rPr>
      </w:pPr>
      <w:r w:rsidRPr="00485D44">
        <w:rPr>
          <w:rFonts w:ascii="Arial" w:eastAsiaTheme="minorHAnsi" w:hAnsi="Arial" w:cs="Arial"/>
          <w:sz w:val="20"/>
          <w:vertAlign w:val="superscript"/>
        </w:rPr>
        <w:t>1</w:t>
      </w:r>
      <w:r w:rsidRPr="00485D44">
        <w:rPr>
          <w:rFonts w:ascii="Arial" w:eastAsiaTheme="minorHAnsi" w:hAnsi="Arial" w:cs="Arial"/>
          <w:sz w:val="20"/>
        </w:rPr>
        <w:t xml:space="preserve">Zur freiwilligen Notenverbesserung können höchstens drei bestandene Prüfungsmodule einmal wiederholt werden. </w:t>
      </w:r>
      <w:r w:rsidRPr="00485D44">
        <w:rPr>
          <w:rFonts w:ascii="Arial" w:eastAsiaTheme="minorHAnsi" w:hAnsi="Arial" w:cs="Arial"/>
          <w:sz w:val="20"/>
          <w:vertAlign w:val="superscript"/>
        </w:rPr>
        <w:t>2</w:t>
      </w:r>
      <w:r w:rsidRPr="00485D44">
        <w:rPr>
          <w:rFonts w:ascii="Arial" w:eastAsiaTheme="minorHAnsi" w:hAnsi="Arial" w:cs="Arial"/>
          <w:sz w:val="20"/>
        </w:rPr>
        <w:t>Die Notenverbesserung ist beim Prüfungssekretariat zu beantragen.</w:t>
      </w:r>
    </w:p>
    <w:p w14:paraId="0F6088C1" w14:textId="77777777" w:rsidR="003567B3" w:rsidRPr="00485D44" w:rsidRDefault="003567B3" w:rsidP="00C771B0">
      <w:pPr>
        <w:pStyle w:val="Listenabsatz"/>
        <w:autoSpaceDE w:val="0"/>
        <w:autoSpaceDN w:val="0"/>
        <w:adjustRightInd w:val="0"/>
        <w:ind w:left="360" w:right="-141"/>
        <w:jc w:val="both"/>
        <w:rPr>
          <w:rFonts w:ascii="Arial" w:eastAsiaTheme="minorHAnsi" w:hAnsi="Arial" w:cs="Arial"/>
          <w:sz w:val="20"/>
        </w:rPr>
      </w:pPr>
    </w:p>
    <w:p w14:paraId="65AE9E1A" w14:textId="2DE0326C" w:rsidR="00982EFF" w:rsidRPr="00485D44" w:rsidRDefault="00933559" w:rsidP="00C771B0">
      <w:pPr>
        <w:pStyle w:val="Listenabsatz"/>
        <w:numPr>
          <w:ilvl w:val="0"/>
          <w:numId w:val="23"/>
        </w:numPr>
        <w:autoSpaceDE w:val="0"/>
        <w:autoSpaceDN w:val="0"/>
        <w:adjustRightInd w:val="0"/>
        <w:ind w:left="360" w:right="-141"/>
        <w:jc w:val="both"/>
        <w:rPr>
          <w:rFonts w:ascii="Arial" w:eastAsiaTheme="minorHAnsi" w:hAnsi="Arial" w:cs="Arial"/>
          <w:sz w:val="20"/>
        </w:rPr>
      </w:pPr>
      <w:r w:rsidRPr="00485D44">
        <w:rPr>
          <w:rFonts w:ascii="Arial" w:eastAsiaTheme="minorHAnsi" w:hAnsi="Arial" w:cs="Arial"/>
          <w:sz w:val="20"/>
        </w:rPr>
        <w:t>Hinsichtlich der Wiederholungsmöglichkeiten der Masterarbeit gelten die Regelungen der AStuPO.</w:t>
      </w:r>
    </w:p>
    <w:p w14:paraId="48CA33ED" w14:textId="0A2C34A1" w:rsidR="00FA52A1" w:rsidRPr="00485D44" w:rsidRDefault="00FA52A1" w:rsidP="00C771B0">
      <w:pPr>
        <w:spacing w:after="0" w:line="240" w:lineRule="auto"/>
        <w:ind w:right="-141"/>
        <w:contextualSpacing/>
        <w:jc w:val="both"/>
        <w:rPr>
          <w:rFonts w:eastAsia="Times New Roman" w:cs="Arial"/>
          <w:szCs w:val="20"/>
          <w:lang w:eastAsia="de-DE"/>
        </w:rPr>
      </w:pPr>
    </w:p>
    <w:p w14:paraId="5CEBCAD8" w14:textId="77777777" w:rsidR="00520704" w:rsidRPr="00485D44" w:rsidRDefault="00520704" w:rsidP="00C771B0">
      <w:pPr>
        <w:spacing w:after="0" w:line="240" w:lineRule="auto"/>
        <w:contextualSpacing/>
        <w:jc w:val="both"/>
        <w:rPr>
          <w:rFonts w:eastAsia="Times New Roman" w:cs="Arial"/>
          <w:szCs w:val="20"/>
          <w:lang w:eastAsia="de-DE"/>
        </w:rPr>
      </w:pPr>
    </w:p>
    <w:p w14:paraId="13E77DEA" w14:textId="27887C52" w:rsidR="00CB5647" w:rsidRPr="00485D44" w:rsidRDefault="00CB5647" w:rsidP="00C771B0">
      <w:pPr>
        <w:spacing w:after="0" w:line="240" w:lineRule="auto"/>
        <w:ind w:right="-142"/>
        <w:contextualSpacing/>
        <w:jc w:val="center"/>
        <w:rPr>
          <w:rFonts w:eastAsia="Times" w:cs="Arial"/>
          <w:b/>
          <w:szCs w:val="20"/>
          <w:lang w:eastAsia="de-DE"/>
        </w:rPr>
      </w:pPr>
      <w:r w:rsidRPr="00485D44">
        <w:rPr>
          <w:rFonts w:eastAsia="Times" w:cs="Arial"/>
          <w:b/>
          <w:szCs w:val="20"/>
          <w:lang w:eastAsia="de-DE"/>
        </w:rPr>
        <w:t>§</w:t>
      </w:r>
      <w:r w:rsidR="00612669" w:rsidRPr="00485D44">
        <w:rPr>
          <w:rFonts w:eastAsia="Times" w:cs="Arial"/>
          <w:b/>
          <w:szCs w:val="20"/>
          <w:lang w:eastAsia="de-DE"/>
        </w:rPr>
        <w:t xml:space="preserve"> </w:t>
      </w:r>
      <w:r w:rsidR="0067143F" w:rsidRPr="00485D44">
        <w:rPr>
          <w:rFonts w:eastAsia="Times" w:cs="Arial"/>
          <w:b/>
          <w:szCs w:val="20"/>
          <w:lang w:eastAsia="de-DE"/>
        </w:rPr>
        <w:t>10</w:t>
      </w:r>
      <w:r w:rsidR="00862B94">
        <w:rPr>
          <w:rFonts w:eastAsia="Times" w:cs="Arial"/>
          <w:b/>
          <w:szCs w:val="20"/>
          <w:lang w:eastAsia="de-DE"/>
        </w:rPr>
        <w:t xml:space="preserve"> </w:t>
      </w:r>
      <w:r w:rsidRPr="00485D44">
        <w:rPr>
          <w:rFonts w:eastAsia="Times" w:cs="Arial"/>
          <w:b/>
          <w:szCs w:val="20"/>
          <w:lang w:eastAsia="de-DE"/>
        </w:rPr>
        <w:t>Zusammensetzung der Prüfungskommission</w:t>
      </w:r>
    </w:p>
    <w:p w14:paraId="32D6234B" w14:textId="77777777" w:rsidR="00CB5647" w:rsidRPr="00485D44" w:rsidRDefault="00CB5647" w:rsidP="00C771B0">
      <w:pPr>
        <w:spacing w:after="0" w:line="240" w:lineRule="auto"/>
        <w:ind w:right="-142"/>
        <w:contextualSpacing/>
        <w:jc w:val="both"/>
        <w:rPr>
          <w:rFonts w:eastAsia="Times" w:cs="Arial"/>
          <w:szCs w:val="20"/>
          <w:lang w:eastAsia="de-DE"/>
        </w:rPr>
      </w:pPr>
    </w:p>
    <w:p w14:paraId="430DF1F6" w14:textId="5DA6599C" w:rsidR="003567B3" w:rsidRPr="00485D44" w:rsidRDefault="003567B3" w:rsidP="00C771B0">
      <w:pPr>
        <w:spacing w:after="0" w:line="240" w:lineRule="auto"/>
        <w:ind w:right="-141"/>
        <w:contextualSpacing/>
        <w:jc w:val="both"/>
        <w:rPr>
          <w:rFonts w:eastAsia="Times New Roman" w:cs="Arial"/>
          <w:szCs w:val="20"/>
          <w:lang w:eastAsia="de-DE"/>
        </w:rPr>
      </w:pPr>
      <w:r w:rsidRPr="00485D44">
        <w:rPr>
          <w:rFonts w:eastAsia="Times New Roman" w:cs="Arial"/>
          <w:szCs w:val="20"/>
          <w:lang w:eastAsia="de-DE"/>
        </w:rPr>
        <w:t xml:space="preserve">Die </w:t>
      </w:r>
      <w:r w:rsidR="001F7B9D" w:rsidRPr="00485D44">
        <w:rPr>
          <w:rFonts w:eastAsia="Times New Roman" w:cs="Arial"/>
          <w:szCs w:val="20"/>
          <w:lang w:eastAsia="de-DE"/>
        </w:rPr>
        <w:t>Prüfungskommission</w:t>
      </w:r>
      <w:r w:rsidRPr="00485D44">
        <w:rPr>
          <w:rFonts w:eastAsia="Times New Roman" w:cs="Arial"/>
          <w:szCs w:val="20"/>
          <w:lang w:eastAsia="de-DE"/>
        </w:rPr>
        <w:t xml:space="preserve"> </w:t>
      </w:r>
      <w:r w:rsidR="001F7B9D" w:rsidRPr="00485D44">
        <w:rPr>
          <w:rFonts w:eastAsia="Times New Roman" w:cs="Arial"/>
          <w:szCs w:val="20"/>
          <w:lang w:eastAsia="de-DE"/>
        </w:rPr>
        <w:t>besteht</w:t>
      </w:r>
      <w:r w:rsidRPr="00485D44">
        <w:rPr>
          <w:rFonts w:eastAsia="Times New Roman" w:cs="Arial"/>
          <w:szCs w:val="20"/>
          <w:lang w:eastAsia="de-DE"/>
        </w:rPr>
        <w:t xml:space="preserve"> </w:t>
      </w:r>
      <w:r w:rsidR="001F7B9D" w:rsidRPr="00485D44">
        <w:rPr>
          <w:rFonts w:eastAsia="Times New Roman" w:cs="Arial"/>
          <w:szCs w:val="20"/>
          <w:lang w:eastAsia="de-DE"/>
        </w:rPr>
        <w:t>aus</w:t>
      </w:r>
      <w:r w:rsidRPr="00485D44">
        <w:rPr>
          <w:rFonts w:eastAsia="Times New Roman" w:cs="Arial"/>
          <w:szCs w:val="20"/>
          <w:lang w:eastAsia="de-DE"/>
        </w:rPr>
        <w:t xml:space="preserve"> </w:t>
      </w:r>
      <w:r w:rsidR="001F7B9D" w:rsidRPr="00485D44">
        <w:rPr>
          <w:rFonts w:eastAsia="Times New Roman" w:cs="Arial"/>
          <w:szCs w:val="20"/>
          <w:lang w:eastAsia="de-DE"/>
        </w:rPr>
        <w:t>drei</w:t>
      </w:r>
      <w:r w:rsidRPr="00485D44">
        <w:rPr>
          <w:rFonts w:eastAsia="Times New Roman" w:cs="Arial"/>
          <w:szCs w:val="20"/>
          <w:lang w:eastAsia="de-DE"/>
        </w:rPr>
        <w:t xml:space="preserve"> </w:t>
      </w:r>
      <w:r w:rsidR="00673BA6" w:rsidRPr="00485D44">
        <w:rPr>
          <w:rFonts w:eastAsia="Times New Roman" w:cs="Arial"/>
          <w:szCs w:val="20"/>
          <w:lang w:eastAsia="de-DE"/>
        </w:rPr>
        <w:t>H</w:t>
      </w:r>
      <w:r w:rsidR="001708CD" w:rsidRPr="00485D44">
        <w:rPr>
          <w:rFonts w:eastAsia="Times New Roman" w:cs="Arial"/>
          <w:szCs w:val="20"/>
          <w:lang w:eastAsia="de-DE"/>
        </w:rPr>
        <w:t xml:space="preserve">ochschullehrern und Hochschullehrerinnen </w:t>
      </w:r>
      <w:r w:rsidR="001F7B9D" w:rsidRPr="00485D44">
        <w:rPr>
          <w:rFonts w:eastAsia="Times New Roman" w:cs="Arial"/>
          <w:szCs w:val="20"/>
          <w:lang w:eastAsia="de-DE"/>
        </w:rPr>
        <w:t>der</w:t>
      </w:r>
      <w:r w:rsidRPr="00485D44">
        <w:rPr>
          <w:rFonts w:eastAsia="Times New Roman" w:cs="Arial"/>
          <w:szCs w:val="20"/>
          <w:lang w:eastAsia="de-DE"/>
        </w:rPr>
        <w:t xml:space="preserve"> </w:t>
      </w:r>
      <w:r w:rsidR="00693079" w:rsidRPr="00485D44">
        <w:rPr>
          <w:rFonts w:eastAsia="Times New Roman" w:cs="Arial"/>
          <w:szCs w:val="20"/>
          <w:lang w:eastAsia="de-DE"/>
        </w:rPr>
        <w:t>Universität Passau.</w:t>
      </w:r>
    </w:p>
    <w:p w14:paraId="249047CA" w14:textId="77777777" w:rsidR="00AF3FF4" w:rsidRPr="00485D44" w:rsidRDefault="00AF3FF4" w:rsidP="00C771B0">
      <w:pPr>
        <w:spacing w:after="0" w:line="240" w:lineRule="auto"/>
        <w:ind w:right="-141"/>
        <w:contextualSpacing/>
        <w:rPr>
          <w:rFonts w:eastAsia="Times" w:cs="Arial"/>
          <w:szCs w:val="20"/>
          <w:lang w:eastAsia="de-DE"/>
        </w:rPr>
      </w:pPr>
    </w:p>
    <w:p w14:paraId="55A80042" w14:textId="77777777" w:rsidR="00693079" w:rsidRPr="00862B94" w:rsidRDefault="00693079" w:rsidP="00275F90">
      <w:pPr>
        <w:spacing w:after="0" w:line="240" w:lineRule="auto"/>
        <w:ind w:right="-141"/>
        <w:contextualSpacing/>
        <w:rPr>
          <w:rFonts w:eastAsia="Times" w:cs="Arial"/>
          <w:b/>
          <w:sz w:val="16"/>
          <w:szCs w:val="16"/>
          <w:lang w:eastAsia="de-DE"/>
        </w:rPr>
      </w:pPr>
    </w:p>
    <w:p w14:paraId="26FF9587" w14:textId="7C2333B7" w:rsidR="00AD07F9" w:rsidRPr="00485D44" w:rsidRDefault="00612669" w:rsidP="00C771B0">
      <w:pPr>
        <w:spacing w:after="0" w:line="240" w:lineRule="auto"/>
        <w:ind w:right="-141"/>
        <w:contextualSpacing/>
        <w:jc w:val="center"/>
        <w:rPr>
          <w:rFonts w:eastAsia="Times" w:cs="Arial"/>
          <w:b/>
          <w:szCs w:val="20"/>
          <w:lang w:eastAsia="de-DE"/>
        </w:rPr>
      </w:pPr>
      <w:r w:rsidRPr="00485D44">
        <w:rPr>
          <w:rFonts w:eastAsia="Times" w:cs="Arial"/>
          <w:b/>
          <w:szCs w:val="20"/>
          <w:lang w:eastAsia="de-DE"/>
        </w:rPr>
        <w:t xml:space="preserve">§ </w:t>
      </w:r>
      <w:r w:rsidR="0067143F" w:rsidRPr="00485D44">
        <w:rPr>
          <w:rFonts w:eastAsia="Times" w:cs="Arial"/>
          <w:b/>
          <w:szCs w:val="20"/>
          <w:lang w:eastAsia="de-DE"/>
        </w:rPr>
        <w:t>11</w:t>
      </w:r>
      <w:r w:rsidR="00862B94">
        <w:rPr>
          <w:rFonts w:eastAsia="Times" w:cs="Arial"/>
          <w:b/>
          <w:szCs w:val="20"/>
          <w:lang w:eastAsia="de-DE"/>
        </w:rPr>
        <w:t xml:space="preserve"> </w:t>
      </w:r>
      <w:r w:rsidR="00933559" w:rsidRPr="00485D44">
        <w:rPr>
          <w:rFonts w:eastAsia="Times New Roman" w:cs="Arial"/>
          <w:b/>
          <w:szCs w:val="20"/>
          <w:lang w:eastAsia="de-DE"/>
        </w:rPr>
        <w:t>Inkrafttreten</w:t>
      </w:r>
      <w:r w:rsidR="00793757" w:rsidRPr="00485D44">
        <w:rPr>
          <w:rFonts w:eastAsia="Times New Roman" w:cs="Arial"/>
          <w:b/>
          <w:szCs w:val="20"/>
          <w:lang w:eastAsia="de-DE"/>
        </w:rPr>
        <w:t>,</w:t>
      </w:r>
      <w:r w:rsidR="00933559" w:rsidRPr="00485D44">
        <w:rPr>
          <w:rFonts w:eastAsia="Times New Roman" w:cs="Arial"/>
          <w:b/>
          <w:szCs w:val="20"/>
          <w:lang w:eastAsia="de-DE"/>
        </w:rPr>
        <w:t xml:space="preserve"> Außerkrafttreten</w:t>
      </w:r>
      <w:r w:rsidR="00793757" w:rsidRPr="00485D44">
        <w:rPr>
          <w:rFonts w:eastAsia="Times New Roman" w:cs="Arial"/>
          <w:b/>
          <w:szCs w:val="20"/>
          <w:lang w:eastAsia="de-DE"/>
        </w:rPr>
        <w:t xml:space="preserve"> und Übergangsbestimmung</w:t>
      </w:r>
    </w:p>
    <w:p w14:paraId="3618245A" w14:textId="77777777" w:rsidR="00C85ECB" w:rsidRPr="00485D44" w:rsidRDefault="00C85ECB" w:rsidP="00C771B0">
      <w:pPr>
        <w:spacing w:after="0" w:line="240" w:lineRule="auto"/>
        <w:ind w:right="-141"/>
        <w:contextualSpacing/>
        <w:jc w:val="both"/>
        <w:rPr>
          <w:rFonts w:eastAsia="Times New Roman" w:cs="Arial"/>
          <w:szCs w:val="20"/>
          <w:lang w:eastAsia="de-DE"/>
        </w:rPr>
      </w:pPr>
    </w:p>
    <w:p w14:paraId="0BA7676D" w14:textId="0CE38E91" w:rsidR="00933559" w:rsidRDefault="00933559" w:rsidP="00C771B0">
      <w:pPr>
        <w:spacing w:after="0" w:line="240" w:lineRule="auto"/>
        <w:ind w:right="-141"/>
        <w:contextualSpacing/>
        <w:jc w:val="both"/>
        <w:rPr>
          <w:rFonts w:eastAsiaTheme="minorHAnsi" w:cs="Arial"/>
          <w:szCs w:val="20"/>
        </w:rPr>
      </w:pPr>
      <w:r w:rsidRPr="00485D44">
        <w:rPr>
          <w:rFonts w:eastAsia="Times New Roman" w:cs="Arial"/>
          <w:szCs w:val="20"/>
          <w:vertAlign w:val="superscript"/>
          <w:lang w:eastAsia="de-DE"/>
        </w:rPr>
        <w:t>1</w:t>
      </w:r>
      <w:r w:rsidR="00AD07F9" w:rsidRPr="00485D44">
        <w:rPr>
          <w:rFonts w:eastAsia="Times New Roman" w:cs="Arial"/>
          <w:szCs w:val="20"/>
          <w:lang w:eastAsia="de-DE"/>
        </w:rPr>
        <w:t>Die</w:t>
      </w:r>
      <w:r w:rsidR="00801400" w:rsidRPr="00485D44">
        <w:rPr>
          <w:rFonts w:eastAsia="Times New Roman" w:cs="Arial"/>
          <w:szCs w:val="20"/>
          <w:lang w:eastAsia="de-DE"/>
        </w:rPr>
        <w:t>se</w:t>
      </w:r>
      <w:r w:rsidR="00AD07F9" w:rsidRPr="00485D44">
        <w:rPr>
          <w:rFonts w:eastAsia="Times New Roman" w:cs="Arial"/>
          <w:szCs w:val="20"/>
          <w:lang w:eastAsia="de-DE"/>
        </w:rPr>
        <w:t xml:space="preserve"> Satzung tritt am Tage nach ihrer Bekanntmachung in Kraft.</w:t>
      </w:r>
      <w:r w:rsidRPr="00485D44">
        <w:rPr>
          <w:rFonts w:eastAsia="Times New Roman" w:cs="Arial"/>
          <w:szCs w:val="20"/>
          <w:lang w:eastAsia="de-DE"/>
        </w:rPr>
        <w:t xml:space="preserve"> </w:t>
      </w:r>
      <w:r w:rsidRPr="00485D44">
        <w:rPr>
          <w:rFonts w:eastAsia="Times New Roman" w:cs="Arial"/>
          <w:szCs w:val="20"/>
          <w:vertAlign w:val="superscript"/>
          <w:lang w:eastAsia="de-DE"/>
        </w:rPr>
        <w:t>2</w:t>
      </w:r>
      <w:r w:rsidRPr="00485D44">
        <w:rPr>
          <w:rFonts w:eastAsiaTheme="minorHAnsi" w:cs="Arial"/>
          <w:szCs w:val="20"/>
        </w:rPr>
        <w:t>Gleichzeitig tritt die Studien- und Prü</w:t>
      </w:r>
      <w:r w:rsidR="00862B94">
        <w:rPr>
          <w:rFonts w:eastAsiaTheme="minorHAnsi" w:cs="Arial"/>
          <w:szCs w:val="20"/>
        </w:rPr>
        <w:softHyphen/>
      </w:r>
      <w:r w:rsidRPr="00485D44">
        <w:rPr>
          <w:rFonts w:eastAsiaTheme="minorHAnsi" w:cs="Arial"/>
          <w:szCs w:val="20"/>
        </w:rPr>
        <w:t>fungsordnung für den Masterstudiengang „Geographie: Kultur, Umwelt und Tourismus“ an der Univer</w:t>
      </w:r>
      <w:r w:rsidR="00862B94">
        <w:rPr>
          <w:rFonts w:eastAsiaTheme="minorHAnsi" w:cs="Arial"/>
          <w:szCs w:val="20"/>
        </w:rPr>
        <w:softHyphen/>
      </w:r>
      <w:r w:rsidRPr="00485D44">
        <w:rPr>
          <w:rFonts w:eastAsiaTheme="minorHAnsi" w:cs="Arial"/>
          <w:szCs w:val="20"/>
        </w:rPr>
        <w:t>sität Passau vom 14. Mai 2009 (</w:t>
      </w:r>
      <w:proofErr w:type="spellStart"/>
      <w:r w:rsidR="009261B4" w:rsidRPr="00485D44">
        <w:rPr>
          <w:rFonts w:eastAsiaTheme="minorHAnsi" w:cs="Arial"/>
          <w:szCs w:val="20"/>
        </w:rPr>
        <w:t>vABlUP</w:t>
      </w:r>
      <w:proofErr w:type="spellEnd"/>
      <w:r w:rsidR="009261B4" w:rsidRPr="00485D44">
        <w:rPr>
          <w:rFonts w:eastAsiaTheme="minorHAnsi" w:cs="Arial"/>
          <w:szCs w:val="20"/>
        </w:rPr>
        <w:t xml:space="preserve"> S. 137</w:t>
      </w:r>
      <w:r w:rsidRPr="00485D44">
        <w:rPr>
          <w:rFonts w:eastAsiaTheme="minorHAnsi" w:cs="Arial"/>
          <w:szCs w:val="20"/>
        </w:rPr>
        <w:t>), zuletzt geändert durch Satzung vom 30. September 2015 (</w:t>
      </w:r>
      <w:proofErr w:type="spellStart"/>
      <w:r w:rsidRPr="00485D44">
        <w:rPr>
          <w:rFonts w:eastAsiaTheme="minorHAnsi" w:cs="Arial"/>
          <w:szCs w:val="20"/>
        </w:rPr>
        <w:t>vABlUP</w:t>
      </w:r>
      <w:proofErr w:type="spellEnd"/>
      <w:r w:rsidRPr="00485D44">
        <w:rPr>
          <w:rFonts w:eastAsiaTheme="minorHAnsi" w:cs="Arial"/>
          <w:szCs w:val="20"/>
        </w:rPr>
        <w:t xml:space="preserve"> S</w:t>
      </w:r>
      <w:r w:rsidR="009261B4" w:rsidRPr="00485D44">
        <w:rPr>
          <w:rFonts w:eastAsiaTheme="minorHAnsi" w:cs="Arial"/>
          <w:szCs w:val="20"/>
        </w:rPr>
        <w:t>. 224</w:t>
      </w:r>
      <w:r w:rsidRPr="00485D44">
        <w:rPr>
          <w:rFonts w:eastAsiaTheme="minorHAnsi" w:cs="Arial"/>
          <w:szCs w:val="20"/>
        </w:rPr>
        <w:t xml:space="preserve">), außer Kraft. </w:t>
      </w:r>
      <w:r w:rsidR="009261B4" w:rsidRPr="00485D44">
        <w:rPr>
          <w:rFonts w:eastAsiaTheme="minorHAnsi" w:cs="Arial"/>
          <w:szCs w:val="20"/>
          <w:vertAlign w:val="superscript"/>
        </w:rPr>
        <w:t>3</w:t>
      </w:r>
      <w:r w:rsidR="009261B4" w:rsidRPr="00485D44">
        <w:rPr>
          <w:rFonts w:eastAsiaTheme="minorHAnsi" w:cs="Arial"/>
          <w:szCs w:val="20"/>
        </w:rPr>
        <w:t>A</w:t>
      </w:r>
      <w:r w:rsidRPr="00485D44">
        <w:rPr>
          <w:rFonts w:eastAsiaTheme="minorHAnsi" w:cs="Arial"/>
          <w:szCs w:val="20"/>
        </w:rPr>
        <w:t>bweichend von Satz 1 findet diese Satzung</w:t>
      </w:r>
      <w:r w:rsidR="009261B4" w:rsidRPr="00485D44">
        <w:rPr>
          <w:rFonts w:eastAsiaTheme="minorHAnsi" w:cs="Arial"/>
          <w:szCs w:val="20"/>
        </w:rPr>
        <w:t xml:space="preserve"> </w:t>
      </w:r>
      <w:r w:rsidRPr="00485D44">
        <w:rPr>
          <w:rFonts w:eastAsiaTheme="minorHAnsi" w:cs="Arial"/>
          <w:szCs w:val="20"/>
        </w:rPr>
        <w:t>keine Anwend</w:t>
      </w:r>
      <w:r w:rsidR="009261B4" w:rsidRPr="00485D44">
        <w:rPr>
          <w:rFonts w:eastAsiaTheme="minorHAnsi" w:cs="Arial"/>
          <w:szCs w:val="20"/>
        </w:rPr>
        <w:t>ung auf Stu</w:t>
      </w:r>
      <w:r w:rsidR="00862B94">
        <w:rPr>
          <w:rFonts w:eastAsiaTheme="minorHAnsi" w:cs="Arial"/>
          <w:szCs w:val="20"/>
        </w:rPr>
        <w:softHyphen/>
      </w:r>
      <w:r w:rsidR="009261B4" w:rsidRPr="00485D44">
        <w:rPr>
          <w:rFonts w:eastAsiaTheme="minorHAnsi" w:cs="Arial"/>
          <w:szCs w:val="20"/>
        </w:rPr>
        <w:t>dierende des Master</w:t>
      </w:r>
      <w:r w:rsidRPr="00485D44">
        <w:rPr>
          <w:rFonts w:eastAsiaTheme="minorHAnsi" w:cs="Arial"/>
          <w:szCs w:val="20"/>
        </w:rPr>
        <w:t>studiengangs „</w:t>
      </w:r>
      <w:r w:rsidR="009261B4" w:rsidRPr="00485D44">
        <w:rPr>
          <w:rFonts w:eastAsiaTheme="minorHAnsi" w:cs="Arial"/>
          <w:szCs w:val="20"/>
        </w:rPr>
        <w:t>Geographie: Kultur, Umwelt und Tourismus</w:t>
      </w:r>
      <w:r w:rsidRPr="00485D44">
        <w:rPr>
          <w:rFonts w:eastAsiaTheme="minorHAnsi" w:cs="Arial"/>
          <w:szCs w:val="20"/>
        </w:rPr>
        <w:t>“,</w:t>
      </w:r>
      <w:r w:rsidR="009261B4" w:rsidRPr="00485D44">
        <w:rPr>
          <w:rFonts w:eastAsiaTheme="minorHAnsi" w:cs="Arial"/>
          <w:szCs w:val="20"/>
        </w:rPr>
        <w:t xml:space="preserve"> </w:t>
      </w:r>
      <w:r w:rsidRPr="00485D44">
        <w:rPr>
          <w:rFonts w:eastAsiaTheme="minorHAnsi" w:cs="Arial"/>
          <w:szCs w:val="20"/>
        </w:rPr>
        <w:t>sofern diese ihr Stu</w:t>
      </w:r>
      <w:r w:rsidR="00862B94">
        <w:rPr>
          <w:rFonts w:eastAsiaTheme="minorHAnsi" w:cs="Arial"/>
          <w:szCs w:val="20"/>
        </w:rPr>
        <w:softHyphen/>
      </w:r>
      <w:r w:rsidRPr="00485D44">
        <w:rPr>
          <w:rFonts w:eastAsiaTheme="minorHAnsi" w:cs="Arial"/>
          <w:szCs w:val="20"/>
        </w:rPr>
        <w:t>dium vor dem Inkrafttreten dieser Satzung aufgenommen haben, falls</w:t>
      </w:r>
      <w:r w:rsidR="009261B4" w:rsidRPr="00485D44">
        <w:rPr>
          <w:rFonts w:eastAsiaTheme="minorHAnsi" w:cs="Arial"/>
          <w:szCs w:val="20"/>
        </w:rPr>
        <w:t xml:space="preserve"> </w:t>
      </w:r>
      <w:r w:rsidRPr="00485D44">
        <w:rPr>
          <w:rFonts w:eastAsiaTheme="minorHAnsi" w:cs="Arial"/>
          <w:szCs w:val="20"/>
        </w:rPr>
        <w:t>ihr Studium nicht durch Exma</w:t>
      </w:r>
      <w:r w:rsidR="00862B94">
        <w:rPr>
          <w:rFonts w:eastAsiaTheme="minorHAnsi" w:cs="Arial"/>
          <w:szCs w:val="20"/>
        </w:rPr>
        <w:softHyphen/>
      </w:r>
      <w:r w:rsidRPr="00485D44">
        <w:rPr>
          <w:rFonts w:eastAsiaTheme="minorHAnsi" w:cs="Arial"/>
          <w:szCs w:val="20"/>
        </w:rPr>
        <w:t>tri</w:t>
      </w:r>
      <w:r w:rsidR="00862B94">
        <w:rPr>
          <w:rFonts w:eastAsiaTheme="minorHAnsi" w:cs="Arial"/>
          <w:szCs w:val="20"/>
        </w:rPr>
        <w:softHyphen/>
      </w:r>
      <w:r w:rsidRPr="00485D44">
        <w:rPr>
          <w:rFonts w:eastAsiaTheme="minorHAnsi" w:cs="Arial"/>
          <w:szCs w:val="20"/>
        </w:rPr>
        <w:t>kulation für mindestens vier zusammenhängende Semester</w:t>
      </w:r>
      <w:r w:rsidR="009261B4" w:rsidRPr="00485D44">
        <w:rPr>
          <w:rFonts w:eastAsiaTheme="minorHAnsi" w:cs="Arial"/>
          <w:szCs w:val="20"/>
        </w:rPr>
        <w:t xml:space="preserve"> </w:t>
      </w:r>
      <w:r w:rsidRPr="00485D44">
        <w:rPr>
          <w:rFonts w:eastAsiaTheme="minorHAnsi" w:cs="Arial"/>
          <w:szCs w:val="20"/>
        </w:rPr>
        <w:t xml:space="preserve">unterbrochen worden ist. </w:t>
      </w:r>
      <w:r w:rsidR="009261B4" w:rsidRPr="00485D44">
        <w:rPr>
          <w:rFonts w:eastAsiaTheme="minorHAnsi" w:cs="Arial"/>
          <w:szCs w:val="20"/>
          <w:vertAlign w:val="superscript"/>
        </w:rPr>
        <w:t>4</w:t>
      </w:r>
      <w:r w:rsidR="009261B4" w:rsidRPr="00485D44">
        <w:rPr>
          <w:rFonts w:eastAsiaTheme="minorHAnsi" w:cs="Arial"/>
          <w:szCs w:val="20"/>
        </w:rPr>
        <w:t>F</w:t>
      </w:r>
      <w:r w:rsidRPr="00485D44">
        <w:rPr>
          <w:rFonts w:eastAsiaTheme="minorHAnsi" w:cs="Arial"/>
          <w:szCs w:val="20"/>
        </w:rPr>
        <w:t>ür Studierende nach Satz 3 gilt bis zum Abschluss ihres Studiums</w:t>
      </w:r>
      <w:r w:rsidR="009261B4" w:rsidRPr="00485D44">
        <w:rPr>
          <w:rFonts w:eastAsiaTheme="minorHAnsi" w:cs="Arial"/>
          <w:szCs w:val="20"/>
        </w:rPr>
        <w:t xml:space="preserve"> </w:t>
      </w:r>
      <w:r w:rsidRPr="00485D44">
        <w:rPr>
          <w:rFonts w:eastAsiaTheme="minorHAnsi" w:cs="Arial"/>
          <w:szCs w:val="20"/>
        </w:rPr>
        <w:t>weiterhin die Studien- u</w:t>
      </w:r>
      <w:r w:rsidR="00862B94">
        <w:rPr>
          <w:rFonts w:eastAsiaTheme="minorHAnsi" w:cs="Arial"/>
          <w:szCs w:val="20"/>
        </w:rPr>
        <w:t xml:space="preserve">nd Prüfungsordnung nach </w:t>
      </w:r>
      <w:r w:rsidRPr="00485D44">
        <w:rPr>
          <w:rFonts w:eastAsiaTheme="minorHAnsi" w:cs="Arial"/>
          <w:szCs w:val="20"/>
        </w:rPr>
        <w:t>Satz 2</w:t>
      </w:r>
      <w:r w:rsidR="009261B4" w:rsidRPr="00485D44">
        <w:rPr>
          <w:rFonts w:eastAsiaTheme="minorHAnsi" w:cs="Arial"/>
          <w:szCs w:val="20"/>
        </w:rPr>
        <w:t>.</w:t>
      </w:r>
    </w:p>
    <w:p w14:paraId="15348261" w14:textId="2592B5C1" w:rsidR="00804B9A" w:rsidRDefault="00804B9A" w:rsidP="00C771B0">
      <w:pPr>
        <w:spacing w:after="0" w:line="240" w:lineRule="auto"/>
        <w:ind w:right="-141"/>
        <w:contextualSpacing/>
        <w:jc w:val="both"/>
        <w:rPr>
          <w:rFonts w:eastAsiaTheme="minorHAnsi" w:cs="Arial"/>
          <w:szCs w:val="20"/>
        </w:rPr>
      </w:pPr>
    </w:p>
    <w:p w14:paraId="0853841C" w14:textId="06FFD53B" w:rsidR="00E543E4" w:rsidRDefault="00E543E4">
      <w:pPr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br w:type="page"/>
      </w:r>
    </w:p>
    <w:p w14:paraId="1FA3EE9C" w14:textId="77777777" w:rsidR="00E543E4" w:rsidRPr="00804B9A" w:rsidRDefault="00E543E4" w:rsidP="00C771B0">
      <w:pPr>
        <w:spacing w:after="0" w:line="240" w:lineRule="auto"/>
        <w:ind w:right="-141"/>
        <w:contextualSpacing/>
        <w:jc w:val="both"/>
        <w:rPr>
          <w:rFonts w:eastAsiaTheme="minorHAnsi" w:cs="Arial"/>
          <w:szCs w:val="20"/>
        </w:rPr>
      </w:pPr>
    </w:p>
    <w:p w14:paraId="6415F716" w14:textId="77777777" w:rsidR="00804B9A" w:rsidRPr="00804B9A" w:rsidRDefault="00804B9A" w:rsidP="00804B9A">
      <w:pPr>
        <w:spacing w:after="240" w:line="240" w:lineRule="auto"/>
        <w:ind w:right="-567"/>
        <w:rPr>
          <w:rFonts w:eastAsia="Times New Roman"/>
          <w:szCs w:val="20"/>
          <w:lang w:eastAsia="de-DE"/>
        </w:rPr>
      </w:pP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ASK re \* MERGEFORMAT </w:instrText>
      </w:r>
      <w:r w:rsidRPr="00804B9A">
        <w:rPr>
          <w:rFonts w:eastAsia="Times New Roman"/>
          <w:szCs w:val="20"/>
          <w:lang w:eastAsia="de-DE"/>
        </w:rPr>
        <w:fldChar w:fldCharType="separate"/>
      </w:r>
      <w:bookmarkStart w:id="1" w:name="re"/>
      <w:r w:rsidRPr="00804B9A">
        <w:rPr>
          <w:rFonts w:eastAsia="Times New Roman"/>
          <w:szCs w:val="20"/>
          <w:lang w:eastAsia="de-DE"/>
        </w:rPr>
        <w:t>1</w:t>
      </w:r>
      <w:bookmarkEnd w:id="1"/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t xml:space="preserve">Ausgefertigt aufgrund </w: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IF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>MERGEFIELD Beschlüsse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 = "1" "der Beschlüsse des Senats vom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>MERGEFIELD sendat1</w:instrText>
      </w:r>
      <w:r w:rsidRPr="00804B9A">
        <w:rPr>
          <w:rFonts w:eastAsia="Times New Roman"/>
          <w:szCs w:val="20"/>
          <w:lang w:eastAsia="de-DE"/>
        </w:rPr>
        <w:fldChar w:fldCharType="separate"/>
      </w:r>
      <w:r w:rsidRPr="00804B9A">
        <w:rPr>
          <w:rFonts w:eastAsia="Times New Roman"/>
          <w:noProof/>
          <w:szCs w:val="20"/>
          <w:lang w:eastAsia="de-DE"/>
        </w:rPr>
        <w:instrText>30. Januar 2013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 und vom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MERGEFIELD sendat2 </w:instrText>
      </w:r>
      <w:r w:rsidRPr="00804B9A">
        <w:rPr>
          <w:rFonts w:eastAsia="Times New Roman"/>
          <w:szCs w:val="20"/>
          <w:lang w:eastAsia="de-DE"/>
        </w:rPr>
        <w:fldChar w:fldCharType="separate"/>
      </w:r>
      <w:r w:rsidRPr="00804B9A">
        <w:rPr>
          <w:rFonts w:eastAsia="Times New Roman"/>
          <w:noProof/>
          <w:szCs w:val="20"/>
          <w:lang w:eastAsia="de-DE"/>
        </w:rPr>
        <w:instrText>8. Mai 2013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 " "des Beschlusses des Senats der Universität Passau vom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>MERGEFIELD sendat1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 " </w:instrText>
      </w:r>
      <w:r w:rsidRPr="00804B9A">
        <w:rPr>
          <w:rFonts w:eastAsia="Times New Roman"/>
          <w:szCs w:val="20"/>
          <w:lang w:eastAsia="de-DE"/>
        </w:rPr>
        <w:fldChar w:fldCharType="separate"/>
      </w:r>
      <w:r w:rsidRPr="00804B9A">
        <w:rPr>
          <w:rFonts w:eastAsia="Times New Roman"/>
          <w:noProof/>
          <w:szCs w:val="20"/>
          <w:lang w:eastAsia="de-DE"/>
        </w:rPr>
        <w:t>des Beschlusses des Senats der Universität Passau vom 22. November 2017</w:t>
      </w:r>
      <w:r w:rsidRPr="00804B9A">
        <w:rPr>
          <w:rFonts w:eastAsia="Times New Roman"/>
          <w:noProof/>
          <w:szCs w:val="20"/>
          <w:lang w:eastAsia="de-DE"/>
        </w:rPr>
        <w:fldChar w:fldCharType="begin"/>
      </w:r>
      <w:r w:rsidRPr="00804B9A">
        <w:rPr>
          <w:rFonts w:eastAsia="Times New Roman"/>
          <w:noProof/>
          <w:szCs w:val="20"/>
          <w:lang w:eastAsia="de-DE"/>
        </w:rPr>
        <w:instrText>MERGEFIELD sendat1</w:instrText>
      </w:r>
      <w:r w:rsidRPr="00804B9A">
        <w:rPr>
          <w:rFonts w:eastAsia="Times New Roman"/>
          <w:noProof/>
          <w:szCs w:val="20"/>
          <w:lang w:eastAsia="de-DE"/>
        </w:rPr>
        <w:fldChar w:fldCharType="end"/>
      </w:r>
      <w:r w:rsidRPr="00804B9A">
        <w:rPr>
          <w:rFonts w:eastAsia="Times New Roman"/>
          <w:noProof/>
          <w:szCs w:val="20"/>
          <w:lang w:eastAsia="de-DE"/>
        </w:rPr>
        <w:t xml:space="preserve"> </w: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noProof/>
          <w:szCs w:val="20"/>
          <w:lang w:eastAsia="de-DE"/>
        </w:rPr>
        <w:t xml:space="preserve">und der Genehmigung durch die Präsidentin der Universität Passau </w:t>
      </w:r>
      <w:r w:rsidRPr="00804B9A">
        <w:rPr>
          <w:rFonts w:eastAsia="Times New Roman"/>
          <w:szCs w:val="20"/>
          <w:lang w:eastAsia="de-DE"/>
        </w:rPr>
        <w:t>vom 9. Mai 2018, Az.: IV/5.I-10.3940/2018</w: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MERGEFIELD az 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IF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MERGEFIELD stuo 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MERGEFIELD unisatzdat 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 Nr.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MERGEFIELD stuaz 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>, Schreiben des Bayerischen Staats</w:instrText>
      </w:r>
      <w:r w:rsidRPr="00804B9A">
        <w:rPr>
          <w:rFonts w:eastAsia="Times New Roman"/>
          <w:szCs w:val="20"/>
          <w:lang w:eastAsia="de-DE"/>
        </w:rPr>
        <w:softHyphen/>
        <w:instrText>minis</w:instrText>
      </w:r>
      <w:r w:rsidRPr="00804B9A">
        <w:rPr>
          <w:rFonts w:eastAsia="Times New Roman"/>
          <w:szCs w:val="20"/>
          <w:lang w:eastAsia="de-DE"/>
        </w:rPr>
        <w:softHyphen/>
        <w:instrText xml:space="preserve">teriums für Wissenschaft, Forschung und Kunst vom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MERGEFIELD Redat </w:instrText>
      </w:r>
      <w:r w:rsidRPr="00804B9A">
        <w:rPr>
          <w:rFonts w:eastAsia="Times New Roman"/>
          <w:szCs w:val="20"/>
          <w:lang w:eastAsia="de-DE"/>
        </w:rPr>
        <w:fldChar w:fldCharType="separate"/>
      </w:r>
      <w:r w:rsidRPr="00804B9A">
        <w:rPr>
          <w:rFonts w:eastAsia="Times New Roman"/>
          <w:noProof/>
          <w:szCs w:val="20"/>
          <w:lang w:eastAsia="de-DE"/>
        </w:rPr>
        <w:instrText>4. Dezember 2012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 Nr.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MERGEFIELD wissnr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)"  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IF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>MERGEFIELD Promo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 = "1" "und nach Erteilung der Genehmigung zu dieser Satzung durch den Rektor vom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>MERGEFIELD Redat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" 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IF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MERGEFIELD habilo 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 = "1"  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t>.</w:t>
      </w:r>
      <w:r w:rsidRPr="00804B9A">
        <w:rPr>
          <w:rFonts w:eastAsia="Times New Roman"/>
          <w:szCs w:val="20"/>
          <w:lang w:eastAsia="de-DE"/>
        </w:rPr>
        <w:tab/>
      </w:r>
    </w:p>
    <w:p w14:paraId="39B4F7E9" w14:textId="77777777" w:rsidR="00804B9A" w:rsidRPr="00804B9A" w:rsidRDefault="00804B9A" w:rsidP="00804B9A">
      <w:pPr>
        <w:spacing w:after="240" w:line="240" w:lineRule="auto"/>
        <w:rPr>
          <w:rFonts w:eastAsia="Times New Roman"/>
          <w:szCs w:val="20"/>
          <w:lang w:eastAsia="de-DE"/>
        </w:rPr>
      </w:pPr>
      <w:r w:rsidRPr="00804B9A">
        <w:rPr>
          <w:rFonts w:eastAsia="Times New Roman"/>
          <w:szCs w:val="20"/>
          <w:lang w:eastAsia="de-DE"/>
        </w:rPr>
        <w:t xml:space="preserve">Passau, den 11. Mai 2018 </w:t>
      </w:r>
      <w:r w:rsidRPr="00804B9A">
        <w:rPr>
          <w:rFonts w:eastAsia="Times New Roman"/>
          <w:szCs w:val="20"/>
          <w:lang w:eastAsia="de-DE"/>
        </w:rPr>
        <w:tab/>
      </w:r>
    </w:p>
    <w:p w14:paraId="6E977537" w14:textId="77777777" w:rsidR="00804B9A" w:rsidRPr="00804B9A" w:rsidRDefault="00804B9A" w:rsidP="00804B9A">
      <w:pPr>
        <w:spacing w:after="240" w:line="240" w:lineRule="auto"/>
        <w:rPr>
          <w:rFonts w:eastAsia="Times New Roman"/>
          <w:szCs w:val="20"/>
          <w:lang w:eastAsia="de-DE"/>
        </w:rPr>
      </w:pPr>
      <w:r w:rsidRPr="00804B9A">
        <w:rPr>
          <w:rFonts w:eastAsia="Times New Roman"/>
          <w:szCs w:val="20"/>
          <w:lang w:eastAsia="de-DE"/>
        </w:rPr>
        <w:t>UNIVERSITÄT PASSAU</w:t>
      </w:r>
      <w:r w:rsidRPr="00804B9A">
        <w:rPr>
          <w:rFonts w:eastAsia="Times New Roman"/>
          <w:szCs w:val="20"/>
          <w:lang w:eastAsia="de-DE"/>
        </w:rPr>
        <w:br/>
        <w:t>Die Präsidentin</w:t>
      </w:r>
      <w:r w:rsidRPr="00804B9A">
        <w:rPr>
          <w:rFonts w:eastAsia="Times New Roman"/>
          <w:szCs w:val="20"/>
          <w:lang w:eastAsia="de-DE"/>
        </w:rPr>
        <w:br/>
      </w:r>
      <w:r w:rsidRPr="00804B9A">
        <w:rPr>
          <w:rFonts w:eastAsia="Times New Roman"/>
          <w:szCs w:val="20"/>
          <w:lang w:eastAsia="de-DE"/>
        </w:rPr>
        <w:br/>
      </w:r>
      <w:r w:rsidRPr="00804B9A">
        <w:rPr>
          <w:rFonts w:eastAsia="Times New Roman"/>
          <w:szCs w:val="20"/>
          <w:lang w:eastAsia="de-DE"/>
        </w:rPr>
        <w:br/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IF </w:instrText>
      </w:r>
      <w:r w:rsidRPr="00804B9A">
        <w:rPr>
          <w:rFonts w:eastAsia="Times New Roman"/>
          <w:szCs w:val="20"/>
          <w:lang w:eastAsia="de-DE"/>
        </w:rPr>
        <w:fldChar w:fldCharType="begin"/>
      </w:r>
      <w:r w:rsidRPr="00804B9A">
        <w:rPr>
          <w:rFonts w:eastAsia="Times New Roman"/>
          <w:szCs w:val="20"/>
          <w:lang w:eastAsia="de-DE"/>
        </w:rPr>
        <w:instrText xml:space="preserve"> re </w:instrText>
      </w:r>
      <w:r w:rsidRPr="00804B9A">
        <w:rPr>
          <w:rFonts w:eastAsia="Times New Roman"/>
          <w:szCs w:val="20"/>
          <w:lang w:eastAsia="de-DE"/>
        </w:rPr>
        <w:fldChar w:fldCharType="separate"/>
      </w:r>
      <w:r w:rsidRPr="00804B9A">
        <w:rPr>
          <w:rFonts w:eastAsia="Times New Roman"/>
          <w:szCs w:val="20"/>
          <w:lang w:eastAsia="de-DE"/>
        </w:rPr>
        <w:instrText>1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instrText xml:space="preserve"> = 1 "" "i. V."</w:instrText>
      </w:r>
      <w:r w:rsidRPr="00804B9A">
        <w:rPr>
          <w:rFonts w:eastAsia="Times New Roman"/>
          <w:szCs w:val="20"/>
          <w:lang w:eastAsia="de-DE"/>
        </w:rPr>
        <w:fldChar w:fldCharType="end"/>
      </w:r>
      <w:r w:rsidRPr="00804B9A">
        <w:rPr>
          <w:rFonts w:eastAsia="Times New Roman"/>
          <w:szCs w:val="20"/>
          <w:lang w:eastAsia="de-DE"/>
        </w:rPr>
        <w:br/>
        <w:t>Prof. Dr. Carola Jungwirth</w:t>
      </w:r>
      <w:r w:rsidRPr="00804B9A">
        <w:rPr>
          <w:rFonts w:eastAsia="Times New Roman"/>
          <w:szCs w:val="20"/>
          <w:lang w:eastAsia="de-DE"/>
        </w:rPr>
        <w:br/>
      </w:r>
    </w:p>
    <w:p w14:paraId="4378BB70" w14:textId="77777777" w:rsidR="00804B9A" w:rsidRPr="00804B9A" w:rsidRDefault="00804B9A" w:rsidP="00804B9A">
      <w:pPr>
        <w:spacing w:after="240" w:line="240" w:lineRule="auto"/>
        <w:rPr>
          <w:rFonts w:eastAsia="Times New Roman"/>
          <w:szCs w:val="20"/>
          <w:lang w:eastAsia="de-DE"/>
        </w:rPr>
      </w:pPr>
    </w:p>
    <w:p w14:paraId="09BB864A" w14:textId="77777777" w:rsidR="00804B9A" w:rsidRPr="00804B9A" w:rsidRDefault="00804B9A" w:rsidP="00804B9A">
      <w:pPr>
        <w:spacing w:after="240" w:line="240" w:lineRule="auto"/>
        <w:ind w:right="425"/>
        <w:rPr>
          <w:rFonts w:eastAsia="Times New Roman"/>
          <w:szCs w:val="20"/>
          <w:lang w:eastAsia="de-DE"/>
        </w:rPr>
      </w:pPr>
      <w:r w:rsidRPr="00804B9A">
        <w:rPr>
          <w:rFonts w:eastAsia="Times New Roman"/>
          <w:szCs w:val="20"/>
          <w:lang w:eastAsia="de-DE"/>
        </w:rPr>
        <w:t>Die Satzung wurde am 11. Mai 2018 in der Hochschule niedergelegt; die Niederlegung wurde am 11. Mai 2018 durch Anschlag in der Hochschule bekannt gegeben.</w:t>
      </w:r>
    </w:p>
    <w:p w14:paraId="7A1B8D1C" w14:textId="77777777" w:rsidR="00804B9A" w:rsidRPr="00804B9A" w:rsidRDefault="00804B9A" w:rsidP="00804B9A">
      <w:pPr>
        <w:spacing w:after="240" w:line="240" w:lineRule="auto"/>
        <w:rPr>
          <w:rFonts w:eastAsia="Times New Roman"/>
          <w:szCs w:val="20"/>
          <w:lang w:eastAsia="de-DE"/>
        </w:rPr>
      </w:pPr>
      <w:r w:rsidRPr="00804B9A">
        <w:rPr>
          <w:rFonts w:eastAsia="Times New Roman"/>
          <w:szCs w:val="20"/>
          <w:lang w:eastAsia="de-DE"/>
        </w:rPr>
        <w:t>Tag der Bekanntmachung ist der 11. Mai 2018.</w:t>
      </w:r>
    </w:p>
    <w:p w14:paraId="1A7A8B3F" w14:textId="77777777" w:rsidR="00804B9A" w:rsidRPr="00804B9A" w:rsidRDefault="00804B9A" w:rsidP="00C771B0">
      <w:pPr>
        <w:spacing w:after="0" w:line="240" w:lineRule="auto"/>
        <w:ind w:right="-141"/>
        <w:contextualSpacing/>
        <w:jc w:val="both"/>
        <w:rPr>
          <w:rFonts w:eastAsiaTheme="minorHAnsi" w:cs="Arial"/>
          <w:szCs w:val="20"/>
        </w:rPr>
      </w:pPr>
    </w:p>
    <w:sectPr w:rsidR="00804B9A" w:rsidRPr="00804B9A" w:rsidSect="00B855D7">
      <w:headerReference w:type="default" r:id="rId10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D4581" w14:textId="77777777" w:rsidR="00E23182" w:rsidRDefault="00E23182" w:rsidP="00295645">
      <w:pPr>
        <w:spacing w:after="0" w:line="240" w:lineRule="auto"/>
      </w:pPr>
      <w:r>
        <w:separator/>
      </w:r>
    </w:p>
  </w:endnote>
  <w:endnote w:type="continuationSeparator" w:id="0">
    <w:p w14:paraId="455EEC15" w14:textId="77777777" w:rsidR="00E23182" w:rsidRDefault="00E23182" w:rsidP="0029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86651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p w14:paraId="45CEC174" w14:textId="3482DBFD" w:rsidR="00B855D7" w:rsidRPr="002E458C" w:rsidRDefault="00B855D7">
        <w:pPr>
          <w:pStyle w:val="Fuzeile"/>
          <w:jc w:val="right"/>
          <w:rPr>
            <w:color w:val="7F7F7F" w:themeColor="text1" w:themeTint="80"/>
            <w:sz w:val="16"/>
            <w:szCs w:val="16"/>
          </w:rPr>
        </w:pPr>
        <w:r w:rsidRPr="002E458C">
          <w:rPr>
            <w:color w:val="7F7F7F" w:themeColor="text1" w:themeTint="80"/>
            <w:sz w:val="16"/>
            <w:szCs w:val="16"/>
          </w:rPr>
          <w:fldChar w:fldCharType="begin"/>
        </w:r>
        <w:r w:rsidRPr="002E458C">
          <w:rPr>
            <w:color w:val="7F7F7F" w:themeColor="text1" w:themeTint="80"/>
            <w:sz w:val="16"/>
            <w:szCs w:val="16"/>
          </w:rPr>
          <w:instrText>PAGE   \* MERGEFORMAT</w:instrText>
        </w:r>
        <w:r w:rsidRPr="002E458C">
          <w:rPr>
            <w:color w:val="7F7F7F" w:themeColor="text1" w:themeTint="80"/>
            <w:sz w:val="16"/>
            <w:szCs w:val="16"/>
          </w:rPr>
          <w:fldChar w:fldCharType="separate"/>
        </w:r>
        <w:r w:rsidR="00804B9A">
          <w:rPr>
            <w:noProof/>
            <w:color w:val="7F7F7F" w:themeColor="text1" w:themeTint="80"/>
            <w:sz w:val="16"/>
            <w:szCs w:val="16"/>
          </w:rPr>
          <w:t>4</w:t>
        </w:r>
        <w:r w:rsidRPr="002E458C">
          <w:rPr>
            <w:color w:val="7F7F7F" w:themeColor="text1" w:themeTint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E87A" w14:textId="77777777" w:rsidR="00E23182" w:rsidRDefault="00E23182" w:rsidP="00295645">
      <w:pPr>
        <w:spacing w:after="0" w:line="240" w:lineRule="auto"/>
      </w:pPr>
      <w:r>
        <w:separator/>
      </w:r>
    </w:p>
  </w:footnote>
  <w:footnote w:type="continuationSeparator" w:id="0">
    <w:p w14:paraId="4F6D9BE9" w14:textId="77777777" w:rsidR="00E23182" w:rsidRDefault="00E23182" w:rsidP="0029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3A54" w14:textId="77777777" w:rsidR="00485D44" w:rsidRPr="00B855D7" w:rsidRDefault="00485D44">
    <w:pPr>
      <w:pStyle w:val="Kopfzeile"/>
      <w:rPr>
        <w:rFonts w:ascii="Arial" w:hAnsi="Arial" w:cs="Arial"/>
        <w:color w:val="7F7F7F" w:themeColor="text1" w:themeTint="80"/>
        <w:sz w:val="16"/>
        <w:szCs w:val="16"/>
      </w:rPr>
    </w:pPr>
    <w:r w:rsidRPr="00B855D7">
      <w:rPr>
        <w:rFonts w:ascii="Arial" w:hAnsi="Arial" w:cs="Arial"/>
        <w:color w:val="7F7F7F" w:themeColor="text1" w:themeTint="80"/>
        <w:sz w:val="16"/>
        <w:szCs w:val="16"/>
      </w:rPr>
      <w:t>FStuPO M.A. Geographie: Kultur, Umwelt und Tourismus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5D41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45BEC"/>
    <w:multiLevelType w:val="hybridMultilevel"/>
    <w:tmpl w:val="64187762"/>
    <w:lvl w:ilvl="0" w:tplc="AF06270E">
      <w:numFmt w:val="bullet"/>
      <w:lvlText w:val="-"/>
      <w:lvlJc w:val="left"/>
      <w:pPr>
        <w:ind w:left="78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BF0D6A"/>
    <w:multiLevelType w:val="hybridMultilevel"/>
    <w:tmpl w:val="A7829086"/>
    <w:lvl w:ilvl="0" w:tplc="9940C9BC">
      <w:start w:val="3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DDD1BDA"/>
    <w:multiLevelType w:val="hybridMultilevel"/>
    <w:tmpl w:val="47DE5E96"/>
    <w:lvl w:ilvl="0" w:tplc="F2B4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0C33"/>
    <w:multiLevelType w:val="hybridMultilevel"/>
    <w:tmpl w:val="073E2E52"/>
    <w:lvl w:ilvl="0" w:tplc="3EDA809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261A"/>
    <w:multiLevelType w:val="hybridMultilevel"/>
    <w:tmpl w:val="66A8CF1A"/>
    <w:lvl w:ilvl="0" w:tplc="04070015">
      <w:start w:val="1"/>
      <w:numFmt w:val="decimal"/>
      <w:lvlText w:val="(%1)"/>
      <w:lvlJc w:val="left"/>
      <w:pPr>
        <w:ind w:left="36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95943"/>
    <w:multiLevelType w:val="hybridMultilevel"/>
    <w:tmpl w:val="B0A8BF9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7794"/>
    <w:multiLevelType w:val="hybridMultilevel"/>
    <w:tmpl w:val="49B4DC64"/>
    <w:lvl w:ilvl="0" w:tplc="9B187FA8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35EF8"/>
    <w:multiLevelType w:val="hybridMultilevel"/>
    <w:tmpl w:val="85AED60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60C5"/>
    <w:multiLevelType w:val="hybridMultilevel"/>
    <w:tmpl w:val="8294DC8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55068"/>
    <w:multiLevelType w:val="hybridMultilevel"/>
    <w:tmpl w:val="FC74A476"/>
    <w:lvl w:ilvl="0" w:tplc="AF06270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A7D5D"/>
    <w:multiLevelType w:val="hybridMultilevel"/>
    <w:tmpl w:val="228EF5CC"/>
    <w:lvl w:ilvl="0" w:tplc="F2B4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A476E"/>
    <w:multiLevelType w:val="hybridMultilevel"/>
    <w:tmpl w:val="3B9E6E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C4B72"/>
    <w:multiLevelType w:val="hybridMultilevel"/>
    <w:tmpl w:val="366AE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2BBC"/>
    <w:multiLevelType w:val="hybridMultilevel"/>
    <w:tmpl w:val="12C4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00611"/>
    <w:multiLevelType w:val="hybridMultilevel"/>
    <w:tmpl w:val="82A0CCA2"/>
    <w:lvl w:ilvl="0" w:tplc="05527094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600629E"/>
    <w:multiLevelType w:val="hybridMultilevel"/>
    <w:tmpl w:val="10E69782"/>
    <w:lvl w:ilvl="0" w:tplc="F2B4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81FDD"/>
    <w:multiLevelType w:val="hybridMultilevel"/>
    <w:tmpl w:val="4CC6D1FA"/>
    <w:lvl w:ilvl="0" w:tplc="AF06270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D2997"/>
    <w:multiLevelType w:val="hybridMultilevel"/>
    <w:tmpl w:val="F4B201C2"/>
    <w:lvl w:ilvl="0" w:tplc="B1488738">
      <w:start w:val="1"/>
      <w:numFmt w:val="lowerLetter"/>
      <w:lvlText w:val="%1)"/>
      <w:lvlJc w:val="left"/>
      <w:pPr>
        <w:ind w:left="1155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419664BF"/>
    <w:multiLevelType w:val="hybridMultilevel"/>
    <w:tmpl w:val="3A6214D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FD3AE0"/>
    <w:multiLevelType w:val="hybridMultilevel"/>
    <w:tmpl w:val="E0E0B498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2376883"/>
    <w:multiLevelType w:val="hybridMultilevel"/>
    <w:tmpl w:val="5940741A"/>
    <w:lvl w:ilvl="0" w:tplc="0407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46F120F"/>
    <w:multiLevelType w:val="hybridMultilevel"/>
    <w:tmpl w:val="DEF646B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DF20191"/>
    <w:multiLevelType w:val="hybridMultilevel"/>
    <w:tmpl w:val="6ADC1256"/>
    <w:lvl w:ilvl="0" w:tplc="0388E4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B40AD"/>
    <w:multiLevelType w:val="hybridMultilevel"/>
    <w:tmpl w:val="D2D0F1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84E72"/>
    <w:multiLevelType w:val="hybridMultilevel"/>
    <w:tmpl w:val="5A88AEA2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19E59DA"/>
    <w:multiLevelType w:val="hybridMultilevel"/>
    <w:tmpl w:val="8B2C89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0E40"/>
    <w:multiLevelType w:val="hybridMultilevel"/>
    <w:tmpl w:val="EAE28174"/>
    <w:lvl w:ilvl="0" w:tplc="482C4B4A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577FF0"/>
    <w:multiLevelType w:val="hybridMultilevel"/>
    <w:tmpl w:val="CAB40582"/>
    <w:lvl w:ilvl="0" w:tplc="6CC8BEA0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11283"/>
    <w:multiLevelType w:val="hybridMultilevel"/>
    <w:tmpl w:val="A880D326"/>
    <w:lvl w:ilvl="0" w:tplc="AF06270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6713A"/>
    <w:multiLevelType w:val="hybridMultilevel"/>
    <w:tmpl w:val="FE26A71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36087"/>
    <w:multiLevelType w:val="hybridMultilevel"/>
    <w:tmpl w:val="DBBE9E2C"/>
    <w:lvl w:ilvl="0" w:tplc="AF06270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B0760"/>
    <w:multiLevelType w:val="hybridMultilevel"/>
    <w:tmpl w:val="EDA2E2E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D970BA"/>
    <w:multiLevelType w:val="hybridMultilevel"/>
    <w:tmpl w:val="BFA0192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E0895"/>
    <w:multiLevelType w:val="hybridMultilevel"/>
    <w:tmpl w:val="728CE702"/>
    <w:lvl w:ilvl="0" w:tplc="740C8FD4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06594"/>
    <w:multiLevelType w:val="hybridMultilevel"/>
    <w:tmpl w:val="4BB4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75C7B"/>
    <w:multiLevelType w:val="hybridMultilevel"/>
    <w:tmpl w:val="6146226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433AA1"/>
    <w:multiLevelType w:val="hybridMultilevel"/>
    <w:tmpl w:val="E168CDB4"/>
    <w:lvl w:ilvl="0" w:tplc="9940C9BC">
      <w:start w:val="3"/>
      <w:numFmt w:val="bullet"/>
      <w:lvlText w:val="-"/>
      <w:lvlJc w:val="left"/>
      <w:pPr>
        <w:ind w:left="1040" w:hanging="360"/>
      </w:pPr>
      <w:rPr>
        <w:rFonts w:ascii="Arial" w:eastAsia="Times New Roman" w:hAnsi="Arial" w:cs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8" w15:restartNumberingAfterBreak="0">
    <w:nsid w:val="76A86C11"/>
    <w:multiLevelType w:val="hybridMultilevel"/>
    <w:tmpl w:val="0C6609C4"/>
    <w:lvl w:ilvl="0" w:tplc="AF06270E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35"/>
  </w:num>
  <w:num w:numId="4">
    <w:abstractNumId w:val="21"/>
  </w:num>
  <w:num w:numId="5">
    <w:abstractNumId w:val="15"/>
  </w:num>
  <w:num w:numId="6">
    <w:abstractNumId w:val="18"/>
  </w:num>
  <w:num w:numId="7">
    <w:abstractNumId w:val="13"/>
  </w:num>
  <w:num w:numId="8">
    <w:abstractNumId w:val="29"/>
  </w:num>
  <w:num w:numId="9">
    <w:abstractNumId w:val="38"/>
  </w:num>
  <w:num w:numId="10">
    <w:abstractNumId w:val="14"/>
  </w:num>
  <w:num w:numId="11">
    <w:abstractNumId w:val="17"/>
  </w:num>
  <w:num w:numId="12">
    <w:abstractNumId w:val="0"/>
  </w:num>
  <w:num w:numId="13">
    <w:abstractNumId w:val="12"/>
  </w:num>
  <w:num w:numId="14">
    <w:abstractNumId w:val="23"/>
  </w:num>
  <w:num w:numId="15">
    <w:abstractNumId w:val="34"/>
  </w:num>
  <w:num w:numId="16">
    <w:abstractNumId w:val="7"/>
  </w:num>
  <w:num w:numId="17">
    <w:abstractNumId w:val="5"/>
  </w:num>
  <w:num w:numId="18">
    <w:abstractNumId w:val="6"/>
  </w:num>
  <w:num w:numId="19">
    <w:abstractNumId w:val="1"/>
  </w:num>
  <w:num w:numId="20">
    <w:abstractNumId w:val="10"/>
  </w:num>
  <w:num w:numId="21">
    <w:abstractNumId w:val="32"/>
  </w:num>
  <w:num w:numId="22">
    <w:abstractNumId w:val="8"/>
  </w:num>
  <w:num w:numId="23">
    <w:abstractNumId w:val="33"/>
  </w:num>
  <w:num w:numId="24">
    <w:abstractNumId w:val="4"/>
  </w:num>
  <w:num w:numId="25">
    <w:abstractNumId w:val="27"/>
  </w:num>
  <w:num w:numId="26">
    <w:abstractNumId w:val="36"/>
  </w:num>
  <w:num w:numId="27">
    <w:abstractNumId w:val="9"/>
  </w:num>
  <w:num w:numId="28">
    <w:abstractNumId w:val="28"/>
  </w:num>
  <w:num w:numId="29">
    <w:abstractNumId w:val="11"/>
  </w:num>
  <w:num w:numId="30">
    <w:abstractNumId w:val="16"/>
  </w:num>
  <w:num w:numId="31">
    <w:abstractNumId w:val="20"/>
  </w:num>
  <w:num w:numId="32">
    <w:abstractNumId w:val="3"/>
  </w:num>
  <w:num w:numId="33">
    <w:abstractNumId w:val="26"/>
  </w:num>
  <w:num w:numId="34">
    <w:abstractNumId w:val="30"/>
  </w:num>
  <w:num w:numId="35">
    <w:abstractNumId w:val="37"/>
  </w:num>
  <w:num w:numId="36">
    <w:abstractNumId w:val="2"/>
  </w:num>
  <w:num w:numId="37">
    <w:abstractNumId w:val="31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E31"/>
    <w:rsid w:val="0002053E"/>
    <w:rsid w:val="0007069D"/>
    <w:rsid w:val="00086F8C"/>
    <w:rsid w:val="00096C6B"/>
    <w:rsid w:val="000A7D22"/>
    <w:rsid w:val="000C7AB4"/>
    <w:rsid w:val="000F478A"/>
    <w:rsid w:val="000F4E31"/>
    <w:rsid w:val="00112980"/>
    <w:rsid w:val="00134E8E"/>
    <w:rsid w:val="001475B4"/>
    <w:rsid w:val="001550CA"/>
    <w:rsid w:val="001708CD"/>
    <w:rsid w:val="0017745A"/>
    <w:rsid w:val="00187EF9"/>
    <w:rsid w:val="00190644"/>
    <w:rsid w:val="001C088B"/>
    <w:rsid w:val="001E1D99"/>
    <w:rsid w:val="001E1FF7"/>
    <w:rsid w:val="001F7B9D"/>
    <w:rsid w:val="0022765B"/>
    <w:rsid w:val="002441F4"/>
    <w:rsid w:val="00253EC9"/>
    <w:rsid w:val="00275933"/>
    <w:rsid w:val="00275F90"/>
    <w:rsid w:val="0027660A"/>
    <w:rsid w:val="0028602C"/>
    <w:rsid w:val="00295637"/>
    <w:rsid w:val="00295645"/>
    <w:rsid w:val="002A2F8B"/>
    <w:rsid w:val="002A7DCB"/>
    <w:rsid w:val="002B29C2"/>
    <w:rsid w:val="002C13C5"/>
    <w:rsid w:val="002D6DB8"/>
    <w:rsid w:val="002D7018"/>
    <w:rsid w:val="002E458C"/>
    <w:rsid w:val="00313220"/>
    <w:rsid w:val="00313E13"/>
    <w:rsid w:val="0031583E"/>
    <w:rsid w:val="00332597"/>
    <w:rsid w:val="0033485A"/>
    <w:rsid w:val="003567B3"/>
    <w:rsid w:val="00365F95"/>
    <w:rsid w:val="00370460"/>
    <w:rsid w:val="003748FD"/>
    <w:rsid w:val="0038687B"/>
    <w:rsid w:val="00395950"/>
    <w:rsid w:val="003A054A"/>
    <w:rsid w:val="003A4194"/>
    <w:rsid w:val="003C7230"/>
    <w:rsid w:val="003E0299"/>
    <w:rsid w:val="003E71A3"/>
    <w:rsid w:val="003E7C19"/>
    <w:rsid w:val="00406CF9"/>
    <w:rsid w:val="0041438B"/>
    <w:rsid w:val="00415881"/>
    <w:rsid w:val="00462967"/>
    <w:rsid w:val="00465F82"/>
    <w:rsid w:val="00480E79"/>
    <w:rsid w:val="00485D44"/>
    <w:rsid w:val="00496E8B"/>
    <w:rsid w:val="004977F8"/>
    <w:rsid w:val="004A1E39"/>
    <w:rsid w:val="004C1DBC"/>
    <w:rsid w:val="004C1E68"/>
    <w:rsid w:val="00502008"/>
    <w:rsid w:val="00512D24"/>
    <w:rsid w:val="00520704"/>
    <w:rsid w:val="00532A65"/>
    <w:rsid w:val="00546ABA"/>
    <w:rsid w:val="00550584"/>
    <w:rsid w:val="00551184"/>
    <w:rsid w:val="005636EA"/>
    <w:rsid w:val="0056518E"/>
    <w:rsid w:val="00575EC5"/>
    <w:rsid w:val="0058340A"/>
    <w:rsid w:val="005A104B"/>
    <w:rsid w:val="005A29CD"/>
    <w:rsid w:val="005A3B62"/>
    <w:rsid w:val="005A60C2"/>
    <w:rsid w:val="005C50DD"/>
    <w:rsid w:val="005C6D2A"/>
    <w:rsid w:val="005D328E"/>
    <w:rsid w:val="005D38AA"/>
    <w:rsid w:val="006074F1"/>
    <w:rsid w:val="00612669"/>
    <w:rsid w:val="0066006F"/>
    <w:rsid w:val="00660202"/>
    <w:rsid w:val="00662E73"/>
    <w:rsid w:val="00666444"/>
    <w:rsid w:val="0067143F"/>
    <w:rsid w:val="00673BA6"/>
    <w:rsid w:val="00673EFB"/>
    <w:rsid w:val="00693079"/>
    <w:rsid w:val="00697125"/>
    <w:rsid w:val="006A21B5"/>
    <w:rsid w:val="006A3AD4"/>
    <w:rsid w:val="006B338F"/>
    <w:rsid w:val="006D193B"/>
    <w:rsid w:val="006D2BFE"/>
    <w:rsid w:val="006E670D"/>
    <w:rsid w:val="007265FA"/>
    <w:rsid w:val="007309DA"/>
    <w:rsid w:val="00755C41"/>
    <w:rsid w:val="00757DBD"/>
    <w:rsid w:val="007759D2"/>
    <w:rsid w:val="00793757"/>
    <w:rsid w:val="007A5EBE"/>
    <w:rsid w:val="007B33AF"/>
    <w:rsid w:val="007D07BE"/>
    <w:rsid w:val="007D224A"/>
    <w:rsid w:val="007E1043"/>
    <w:rsid w:val="007E7635"/>
    <w:rsid w:val="00801400"/>
    <w:rsid w:val="00804B9A"/>
    <w:rsid w:val="00830CAF"/>
    <w:rsid w:val="00862B94"/>
    <w:rsid w:val="00885531"/>
    <w:rsid w:val="00894AEA"/>
    <w:rsid w:val="009075A4"/>
    <w:rsid w:val="00907D3C"/>
    <w:rsid w:val="00911BB1"/>
    <w:rsid w:val="009261B4"/>
    <w:rsid w:val="00933559"/>
    <w:rsid w:val="00942A1B"/>
    <w:rsid w:val="00954D8B"/>
    <w:rsid w:val="00982EFF"/>
    <w:rsid w:val="009A711C"/>
    <w:rsid w:val="009B69F7"/>
    <w:rsid w:val="009C47AA"/>
    <w:rsid w:val="009E4D7B"/>
    <w:rsid w:val="009F218E"/>
    <w:rsid w:val="00A31362"/>
    <w:rsid w:val="00A429FE"/>
    <w:rsid w:val="00A42CBF"/>
    <w:rsid w:val="00A448A9"/>
    <w:rsid w:val="00A6165B"/>
    <w:rsid w:val="00A74934"/>
    <w:rsid w:val="00A81492"/>
    <w:rsid w:val="00A909FD"/>
    <w:rsid w:val="00AA2F37"/>
    <w:rsid w:val="00AC2AA0"/>
    <w:rsid w:val="00AD07F9"/>
    <w:rsid w:val="00AD3B1F"/>
    <w:rsid w:val="00AD6980"/>
    <w:rsid w:val="00AE6310"/>
    <w:rsid w:val="00AF0194"/>
    <w:rsid w:val="00AF3FF4"/>
    <w:rsid w:val="00B1315F"/>
    <w:rsid w:val="00B374F7"/>
    <w:rsid w:val="00B43C37"/>
    <w:rsid w:val="00B469CD"/>
    <w:rsid w:val="00B52ED5"/>
    <w:rsid w:val="00B637D4"/>
    <w:rsid w:val="00B84BEE"/>
    <w:rsid w:val="00B855D7"/>
    <w:rsid w:val="00B92D4C"/>
    <w:rsid w:val="00B97619"/>
    <w:rsid w:val="00BA60E3"/>
    <w:rsid w:val="00BB0CB0"/>
    <w:rsid w:val="00BE121B"/>
    <w:rsid w:val="00C15D76"/>
    <w:rsid w:val="00C26F0E"/>
    <w:rsid w:val="00C33F70"/>
    <w:rsid w:val="00C3427B"/>
    <w:rsid w:val="00C402BD"/>
    <w:rsid w:val="00C407EB"/>
    <w:rsid w:val="00C60E1B"/>
    <w:rsid w:val="00C65D56"/>
    <w:rsid w:val="00C771B0"/>
    <w:rsid w:val="00C85ECB"/>
    <w:rsid w:val="00CB5647"/>
    <w:rsid w:val="00CC0943"/>
    <w:rsid w:val="00CD5DC5"/>
    <w:rsid w:val="00D04ABA"/>
    <w:rsid w:val="00D217DB"/>
    <w:rsid w:val="00D31E15"/>
    <w:rsid w:val="00D406FF"/>
    <w:rsid w:val="00D46F5D"/>
    <w:rsid w:val="00D56026"/>
    <w:rsid w:val="00D71176"/>
    <w:rsid w:val="00D82A0E"/>
    <w:rsid w:val="00DA0FEF"/>
    <w:rsid w:val="00DA3232"/>
    <w:rsid w:val="00DC2D11"/>
    <w:rsid w:val="00DE2A56"/>
    <w:rsid w:val="00E16CB1"/>
    <w:rsid w:val="00E23182"/>
    <w:rsid w:val="00E3490F"/>
    <w:rsid w:val="00E407B9"/>
    <w:rsid w:val="00E543E4"/>
    <w:rsid w:val="00E62D68"/>
    <w:rsid w:val="00E72427"/>
    <w:rsid w:val="00E87B4D"/>
    <w:rsid w:val="00E904EC"/>
    <w:rsid w:val="00E9614A"/>
    <w:rsid w:val="00EA7D0D"/>
    <w:rsid w:val="00EB632C"/>
    <w:rsid w:val="00EC7325"/>
    <w:rsid w:val="00EC742B"/>
    <w:rsid w:val="00ED61DB"/>
    <w:rsid w:val="00EE7A9A"/>
    <w:rsid w:val="00EF1A75"/>
    <w:rsid w:val="00EF6E23"/>
    <w:rsid w:val="00F119B7"/>
    <w:rsid w:val="00F36E0E"/>
    <w:rsid w:val="00F45695"/>
    <w:rsid w:val="00F627A0"/>
    <w:rsid w:val="00F73BE5"/>
    <w:rsid w:val="00F762AD"/>
    <w:rsid w:val="00F81F7B"/>
    <w:rsid w:val="00F8278D"/>
    <w:rsid w:val="00FA330B"/>
    <w:rsid w:val="00FA52A1"/>
    <w:rsid w:val="00FB218A"/>
    <w:rsid w:val="00FB75AD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02AF"/>
  <w15:docId w15:val="{987D0F50-0EEC-4BD7-8962-3F3A06FF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4E31"/>
    <w:rPr>
      <w:rFonts w:ascii="Arial" w:eastAsia="Calibri" w:hAnsi="Arial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4E31"/>
    <w:pPr>
      <w:spacing w:after="0"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0F4E31"/>
    <w:rPr>
      <w:rFonts w:ascii="Arial" w:eastAsia="Times New Roman" w:hAnsi="Arial" w:cs="Arial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0F4E31"/>
    <w:pPr>
      <w:spacing w:after="0" w:line="240" w:lineRule="auto"/>
      <w:jc w:val="both"/>
    </w:pPr>
    <w:rPr>
      <w:rFonts w:eastAsia="Times New Roman" w:cs="Arial"/>
      <w:sz w:val="22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E31"/>
    <w:rPr>
      <w:rFonts w:ascii="Tahoma" w:eastAsia="Calibri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E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F4E31"/>
    <w:pPr>
      <w:tabs>
        <w:tab w:val="center" w:pos="4536"/>
        <w:tab w:val="right" w:pos="9072"/>
      </w:tabs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F4E31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  <w:rsid w:val="000F4E31"/>
  </w:style>
  <w:style w:type="paragraph" w:styleId="Fuzeile">
    <w:name w:val="footer"/>
    <w:basedOn w:val="Standard"/>
    <w:link w:val="FuzeileZchn"/>
    <w:uiPriority w:val="99"/>
    <w:unhideWhenUsed/>
    <w:rsid w:val="000F4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4E31"/>
    <w:rPr>
      <w:rFonts w:ascii="Arial" w:eastAsia="Calibri" w:hAnsi="Arial" w:cs="Times New Roman"/>
      <w:sz w:val="20"/>
    </w:rPr>
  </w:style>
  <w:style w:type="paragraph" w:styleId="Kommentartext">
    <w:name w:val="annotation text"/>
    <w:basedOn w:val="Standard"/>
    <w:link w:val="KommentartextZchn"/>
    <w:unhideWhenUsed/>
    <w:rsid w:val="000F4E3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F4E31"/>
    <w:rPr>
      <w:rFonts w:ascii="Arial" w:eastAsia="Calibri" w:hAnsi="Arial" w:cs="Times New Roman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4E31"/>
    <w:rPr>
      <w:rFonts w:ascii="Arial" w:eastAsia="Calibri" w:hAnsi="Arial" w:cs="Times New Roman"/>
      <w:b/>
      <w:b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4E31"/>
    <w:rPr>
      <w:b/>
      <w:bCs/>
    </w:rPr>
  </w:style>
  <w:style w:type="paragraph" w:styleId="Aufzhlungszeichen">
    <w:name w:val="List Bullet"/>
    <w:basedOn w:val="Standard"/>
    <w:uiPriority w:val="99"/>
    <w:unhideWhenUsed/>
    <w:rsid w:val="000F4E31"/>
    <w:pPr>
      <w:numPr>
        <w:numId w:val="12"/>
      </w:numPr>
      <w:contextualSpacing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F4E31"/>
    <w:rPr>
      <w:rFonts w:ascii="Arial" w:eastAsia="Calibri" w:hAnsi="Arial" w:cs="Times New Roman"/>
      <w:sz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F4E31"/>
    <w:pPr>
      <w:spacing w:after="120"/>
    </w:pPr>
  </w:style>
  <w:style w:type="paragraph" w:customStyle="1" w:styleId="snormtext">
    <w:name w:val="snormtext"/>
    <w:basedOn w:val="Standard"/>
    <w:rsid w:val="000F4E31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character" w:styleId="Kommentarzeichen">
    <w:name w:val="annotation reference"/>
    <w:semiHidden/>
    <w:rsid w:val="007265FA"/>
    <w:rPr>
      <w:sz w:val="16"/>
      <w:szCs w:val="16"/>
    </w:rPr>
  </w:style>
  <w:style w:type="table" w:styleId="Tabellenraster">
    <w:name w:val="Table Grid"/>
    <w:basedOn w:val="NormaleTabelle"/>
    <w:uiPriority w:val="59"/>
    <w:rsid w:val="00A3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A7AE-FE9C-4D8B-A13E-A3EE254A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11. Mai 2018</vt:lpstr>
    </vt:vector>
  </TitlesOfParts>
  <Company>Universität Passau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Mai 2018</dc:title>
  <dc:subject>FStuPO Master Geographie</dc:subject>
  <dc:creator>Susanne Schlatter</dc:creator>
  <cp:lastModifiedBy>Leebmann, Marion</cp:lastModifiedBy>
  <cp:revision>11</cp:revision>
  <cp:lastPrinted>2017-08-07T10:44:00Z</cp:lastPrinted>
  <dcterms:created xsi:type="dcterms:W3CDTF">2018-05-14T08:29:00Z</dcterms:created>
  <dcterms:modified xsi:type="dcterms:W3CDTF">2024-02-26T13:08:00Z</dcterms:modified>
</cp:coreProperties>
</file>