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E5775" w14:textId="77777777" w:rsidR="00010408" w:rsidRPr="00010408" w:rsidRDefault="00010408" w:rsidP="00010408">
      <w:pPr>
        <w:spacing w:before="0" w:after="0" w:line="360" w:lineRule="exact"/>
        <w:jc w:val="center"/>
        <w:rPr>
          <w:rFonts w:ascii="Arial" w:eastAsia="Times New Roman" w:hAnsi="Arial" w:cs="Arial"/>
          <w:b/>
          <w:color w:val="0000FF"/>
          <w:szCs w:val="20"/>
          <w:lang w:val="de-DE" w:eastAsia="de-DE"/>
        </w:rPr>
      </w:pPr>
      <w:r w:rsidRPr="00010408">
        <w:rPr>
          <w:rFonts w:ascii="Arial" w:eastAsia="Times New Roman" w:hAnsi="Arial" w:cs="Arial"/>
          <w:b/>
          <w:color w:val="0000FF"/>
          <w:szCs w:val="20"/>
          <w:lang w:val="de-DE" w:eastAsia="de-DE"/>
        </w:rPr>
        <w:t xml:space="preserve">Bitte beachten: </w:t>
      </w:r>
    </w:p>
    <w:p w14:paraId="430DEFB5" w14:textId="77777777" w:rsidR="00010408" w:rsidRPr="00010408" w:rsidRDefault="00010408" w:rsidP="00010408">
      <w:pPr>
        <w:spacing w:before="0" w:after="0" w:line="360" w:lineRule="exact"/>
        <w:jc w:val="center"/>
        <w:rPr>
          <w:rFonts w:ascii="Arial" w:eastAsia="Times New Roman" w:hAnsi="Arial" w:cs="Arial"/>
          <w:b/>
          <w:color w:val="0000FF"/>
          <w:szCs w:val="20"/>
          <w:lang w:val="de-DE" w:eastAsia="de-DE"/>
        </w:rPr>
      </w:pPr>
      <w:r w:rsidRPr="00010408">
        <w:rPr>
          <w:rFonts w:ascii="Arial" w:eastAsia="Times New Roman" w:hAnsi="Arial" w:cs="Arial"/>
          <w:b/>
          <w:color w:val="0000FF"/>
          <w:szCs w:val="20"/>
          <w:lang w:val="de-DE" w:eastAsia="de-DE"/>
        </w:rPr>
        <w:t xml:space="preserve">Rechtlich verbindlich ist ausschließlich der amtliche, </w:t>
      </w:r>
    </w:p>
    <w:p w14:paraId="43372F3E" w14:textId="08B1C22E" w:rsidR="00010408" w:rsidRDefault="00010408" w:rsidP="00010408">
      <w:pPr>
        <w:widowControl w:val="0"/>
        <w:autoSpaceDE w:val="0"/>
        <w:autoSpaceDN w:val="0"/>
        <w:spacing w:before="0" w:after="0" w:line="314" w:lineRule="exact"/>
        <w:ind w:left="257"/>
        <w:jc w:val="center"/>
        <w:rPr>
          <w:rFonts w:ascii="Arial"/>
          <w:b/>
          <w:color w:val="000000"/>
          <w:sz w:val="28"/>
          <w:lang w:val="de-DE"/>
        </w:rPr>
      </w:pPr>
      <w:r w:rsidRPr="00010408">
        <w:rPr>
          <w:rFonts w:ascii="Arial" w:eastAsia="Calibri" w:hAnsi="Arial" w:cs="Times New Roman"/>
          <w:b/>
          <w:color w:val="0000FF"/>
          <w:lang w:val="de-DE"/>
        </w:rPr>
        <w:t>im offiziellen Amtsblatt veröffentlichte Text</w:t>
      </w:r>
      <w:r w:rsidRPr="00010408">
        <w:rPr>
          <w:rFonts w:ascii="Arial" w:eastAsia="Times New Roman" w:hAnsi="Arial" w:cs="Arial"/>
          <w:b/>
          <w:color w:val="0000FF"/>
          <w:szCs w:val="20"/>
          <w:lang w:val="de-DE" w:eastAsia="de-DE"/>
        </w:rPr>
        <w:t>.</w:t>
      </w:r>
      <w:bookmarkStart w:id="0" w:name="_GoBack"/>
      <w:bookmarkEnd w:id="0"/>
    </w:p>
    <w:p w14:paraId="52B5433D" w14:textId="77777777" w:rsidR="00010408" w:rsidRDefault="00010408" w:rsidP="00347A7C">
      <w:pPr>
        <w:widowControl w:val="0"/>
        <w:autoSpaceDE w:val="0"/>
        <w:autoSpaceDN w:val="0"/>
        <w:spacing w:before="0" w:after="0" w:line="314" w:lineRule="exact"/>
        <w:ind w:left="257"/>
        <w:jc w:val="center"/>
        <w:rPr>
          <w:rFonts w:ascii="Arial"/>
          <w:b/>
          <w:color w:val="000000"/>
          <w:sz w:val="28"/>
          <w:lang w:val="de-DE"/>
        </w:rPr>
      </w:pPr>
    </w:p>
    <w:p w14:paraId="238077AC" w14:textId="3292C25D" w:rsidR="00347A7C" w:rsidRPr="0071342A" w:rsidRDefault="00347A7C" w:rsidP="00347A7C">
      <w:pPr>
        <w:widowControl w:val="0"/>
        <w:autoSpaceDE w:val="0"/>
        <w:autoSpaceDN w:val="0"/>
        <w:spacing w:before="0" w:after="0" w:line="314" w:lineRule="exact"/>
        <w:ind w:left="257"/>
        <w:jc w:val="center"/>
        <w:rPr>
          <w:rFonts w:ascii="Arial"/>
          <w:b/>
          <w:color w:val="000000"/>
          <w:sz w:val="28"/>
          <w:lang w:val="de-DE"/>
        </w:rPr>
      </w:pPr>
      <w:r w:rsidRPr="0071342A">
        <w:rPr>
          <w:rFonts w:ascii="Arial"/>
          <w:b/>
          <w:color w:val="000000"/>
          <w:sz w:val="28"/>
          <w:lang w:val="de-DE"/>
        </w:rPr>
        <w:t xml:space="preserve">Satzung </w:t>
      </w:r>
      <w:r w:rsidRPr="0071342A">
        <w:rPr>
          <w:rFonts w:ascii="Arial" w:hAnsi="Arial" w:cs="Arial"/>
          <w:b/>
          <w:color w:val="000000"/>
          <w:sz w:val="28"/>
          <w:lang w:val="de-DE"/>
        </w:rPr>
        <w:t>über</w:t>
      </w:r>
      <w:r w:rsidRPr="0071342A">
        <w:rPr>
          <w:rFonts w:ascii="Arial"/>
          <w:b/>
          <w:color w:val="000000"/>
          <w:sz w:val="28"/>
          <w:lang w:val="de-DE"/>
        </w:rPr>
        <w:t xml:space="preserve"> die</w:t>
      </w:r>
      <w:r w:rsidRPr="0071342A">
        <w:rPr>
          <w:rFonts w:ascii="Arial"/>
          <w:b/>
          <w:color w:val="000000"/>
          <w:spacing w:val="-3"/>
          <w:sz w:val="28"/>
          <w:lang w:val="de-DE"/>
        </w:rPr>
        <w:t xml:space="preserve"> </w:t>
      </w:r>
      <w:r w:rsidRPr="0071342A">
        <w:rPr>
          <w:rFonts w:ascii="Arial"/>
          <w:b/>
          <w:color w:val="000000"/>
          <w:sz w:val="28"/>
          <w:lang w:val="de-DE"/>
        </w:rPr>
        <w:t>Erhebung</w:t>
      </w:r>
      <w:r w:rsidRPr="0071342A">
        <w:rPr>
          <w:rFonts w:ascii="Arial"/>
          <w:b/>
          <w:color w:val="000000"/>
          <w:spacing w:val="1"/>
          <w:sz w:val="28"/>
          <w:lang w:val="de-DE"/>
        </w:rPr>
        <w:t xml:space="preserve"> </w:t>
      </w:r>
      <w:r w:rsidRPr="0071342A">
        <w:rPr>
          <w:rFonts w:ascii="Arial"/>
          <w:b/>
          <w:color w:val="000000"/>
          <w:spacing w:val="-1"/>
          <w:sz w:val="28"/>
          <w:lang w:val="de-DE"/>
        </w:rPr>
        <w:t>von</w:t>
      </w:r>
      <w:r w:rsidRPr="0071342A">
        <w:rPr>
          <w:rFonts w:ascii="Arial"/>
          <w:b/>
          <w:color w:val="000000"/>
          <w:spacing w:val="2"/>
          <w:sz w:val="28"/>
          <w:lang w:val="de-DE"/>
        </w:rPr>
        <w:t xml:space="preserve"> </w:t>
      </w:r>
      <w:r w:rsidRPr="0071342A">
        <w:rPr>
          <w:rFonts w:ascii="Arial" w:hAnsi="Arial" w:cs="Arial"/>
          <w:b/>
          <w:color w:val="000000"/>
          <w:sz w:val="28"/>
          <w:lang w:val="de-DE"/>
        </w:rPr>
        <w:t>Gebühren</w:t>
      </w:r>
      <w:r>
        <w:rPr>
          <w:rFonts w:ascii="Arial" w:hAnsi="Arial" w:cs="Arial"/>
          <w:b/>
          <w:color w:val="000000"/>
          <w:sz w:val="28"/>
          <w:lang w:val="de-DE"/>
        </w:rPr>
        <w:t xml:space="preserve"> </w:t>
      </w:r>
      <w:r w:rsidR="00F80BD4">
        <w:rPr>
          <w:rFonts w:ascii="Arial" w:hAnsi="Arial" w:cs="Arial"/>
          <w:b/>
          <w:color w:val="000000"/>
          <w:sz w:val="28"/>
          <w:lang w:val="de-DE"/>
        </w:rPr>
        <w:t>und</w:t>
      </w:r>
      <w:r w:rsidRPr="0071342A">
        <w:rPr>
          <w:rFonts w:ascii="Arial"/>
          <w:b/>
          <w:color w:val="000000"/>
          <w:spacing w:val="1"/>
          <w:sz w:val="28"/>
          <w:lang w:val="de-DE"/>
        </w:rPr>
        <w:t xml:space="preserve"> </w:t>
      </w:r>
      <w:r w:rsidRPr="0071342A">
        <w:rPr>
          <w:rFonts w:ascii="Arial"/>
          <w:b/>
          <w:color w:val="000000"/>
          <w:sz w:val="28"/>
          <w:lang w:val="de-DE"/>
        </w:rPr>
        <w:t>privatrechtlichen</w:t>
      </w:r>
      <w:r>
        <w:rPr>
          <w:rFonts w:ascii="Arial"/>
          <w:b/>
          <w:color w:val="000000"/>
          <w:sz w:val="28"/>
          <w:lang w:val="de-DE"/>
        </w:rPr>
        <w:t xml:space="preserve"> </w:t>
      </w:r>
      <w:r w:rsidRPr="0071342A">
        <w:rPr>
          <w:rFonts w:ascii="Arial"/>
          <w:b/>
          <w:color w:val="000000"/>
          <w:sz w:val="28"/>
          <w:lang w:val="de-DE"/>
        </w:rPr>
        <w:t>Entgelten</w:t>
      </w:r>
      <w:r w:rsidR="00AA4E51">
        <w:rPr>
          <w:rFonts w:ascii="Arial"/>
          <w:b/>
          <w:color w:val="000000"/>
          <w:sz w:val="28"/>
          <w:lang w:val="de-DE"/>
        </w:rPr>
        <w:t xml:space="preserve"> </w:t>
      </w:r>
      <w:r w:rsidRPr="0071342A">
        <w:rPr>
          <w:rFonts w:ascii="Arial"/>
          <w:b/>
          <w:color w:val="000000"/>
          <w:sz w:val="28"/>
          <w:lang w:val="de-DE"/>
        </w:rPr>
        <w:t xml:space="preserve">an </w:t>
      </w:r>
      <w:r w:rsidRPr="0071342A">
        <w:rPr>
          <w:rFonts w:ascii="Arial"/>
          <w:b/>
          <w:color w:val="000000"/>
          <w:spacing w:val="-1"/>
          <w:sz w:val="28"/>
          <w:lang w:val="de-DE"/>
        </w:rPr>
        <w:t>der</w:t>
      </w:r>
      <w:r>
        <w:rPr>
          <w:rFonts w:ascii="Arial"/>
          <w:b/>
          <w:color w:val="000000"/>
          <w:spacing w:val="-1"/>
          <w:sz w:val="28"/>
          <w:lang w:val="de-DE"/>
        </w:rPr>
        <w:t xml:space="preserve"> </w:t>
      </w:r>
      <w:r w:rsidRPr="0071342A">
        <w:rPr>
          <w:rFonts w:ascii="Arial" w:hAnsi="Arial" w:cs="Arial"/>
          <w:b/>
          <w:color w:val="000000"/>
          <w:sz w:val="28"/>
          <w:lang w:val="de-DE"/>
        </w:rPr>
        <w:t>Universität</w:t>
      </w:r>
      <w:r w:rsidRPr="0071342A">
        <w:rPr>
          <w:rFonts w:ascii="Arial"/>
          <w:b/>
          <w:color w:val="000000"/>
          <w:spacing w:val="-1"/>
          <w:sz w:val="28"/>
          <w:lang w:val="de-DE"/>
        </w:rPr>
        <w:t xml:space="preserve"> </w:t>
      </w:r>
      <w:r>
        <w:rPr>
          <w:rFonts w:ascii="Arial"/>
          <w:b/>
          <w:color w:val="000000"/>
          <w:spacing w:val="-1"/>
          <w:sz w:val="28"/>
          <w:lang w:val="de-DE"/>
        </w:rPr>
        <w:t>Passau</w:t>
      </w:r>
    </w:p>
    <w:p w14:paraId="127BC479" w14:textId="2BB33730" w:rsidR="00E94B8D" w:rsidRDefault="00347A7C" w:rsidP="00347A7C">
      <w:pPr>
        <w:jc w:val="center"/>
        <w:rPr>
          <w:rFonts w:ascii="Arial"/>
          <w:b/>
          <w:color w:val="000000"/>
          <w:sz w:val="28"/>
          <w:lang w:val="de-DE"/>
        </w:rPr>
      </w:pPr>
      <w:r w:rsidRPr="0071342A">
        <w:rPr>
          <w:rFonts w:ascii="Arial" w:hAnsi="Arial" w:cs="Arial"/>
          <w:b/>
          <w:color w:val="000000"/>
          <w:sz w:val="28"/>
          <w:lang w:val="de-DE"/>
        </w:rPr>
        <w:t>(</w:t>
      </w:r>
      <w:r w:rsidR="00BD6762">
        <w:rPr>
          <w:rFonts w:ascii="Arial" w:hAnsi="Arial" w:cs="Arial"/>
          <w:b/>
          <w:color w:val="000000"/>
          <w:sz w:val="28"/>
          <w:lang w:val="de-DE"/>
        </w:rPr>
        <w:t>G</w:t>
      </w:r>
      <w:r w:rsidRPr="0071342A">
        <w:rPr>
          <w:rFonts w:ascii="Arial" w:hAnsi="Arial" w:cs="Arial"/>
          <w:b/>
          <w:color w:val="000000"/>
          <w:sz w:val="28"/>
          <w:lang w:val="de-DE"/>
        </w:rPr>
        <w:t>ebühren-</w:t>
      </w:r>
      <w:r w:rsidRPr="0071342A">
        <w:rPr>
          <w:rFonts w:ascii="Arial"/>
          <w:b/>
          <w:color w:val="000000"/>
          <w:spacing w:val="2"/>
          <w:sz w:val="28"/>
          <w:lang w:val="de-DE"/>
        </w:rPr>
        <w:t xml:space="preserve"> </w:t>
      </w:r>
      <w:r w:rsidRPr="0071342A">
        <w:rPr>
          <w:rFonts w:ascii="Arial"/>
          <w:b/>
          <w:color w:val="000000"/>
          <w:spacing w:val="-1"/>
          <w:sz w:val="28"/>
          <w:lang w:val="de-DE"/>
        </w:rPr>
        <w:t>und</w:t>
      </w:r>
      <w:r w:rsidRPr="0071342A">
        <w:rPr>
          <w:rFonts w:ascii="Arial"/>
          <w:b/>
          <w:color w:val="000000"/>
          <w:spacing w:val="1"/>
          <w:sz w:val="28"/>
          <w:lang w:val="de-DE"/>
        </w:rPr>
        <w:t xml:space="preserve"> </w:t>
      </w:r>
      <w:r w:rsidRPr="0071342A">
        <w:rPr>
          <w:rFonts w:ascii="Arial"/>
          <w:b/>
          <w:color w:val="000000"/>
          <w:sz w:val="28"/>
          <w:lang w:val="de-DE"/>
        </w:rPr>
        <w:t>Entgeltsatzung</w:t>
      </w:r>
      <w:r w:rsidR="00BD6762">
        <w:rPr>
          <w:rFonts w:ascii="Arial"/>
          <w:b/>
          <w:color w:val="000000"/>
          <w:sz w:val="28"/>
          <w:lang w:val="de-DE"/>
        </w:rPr>
        <w:t xml:space="preserve"> - </w:t>
      </w:r>
      <w:proofErr w:type="spellStart"/>
      <w:r w:rsidR="00BD6762">
        <w:rPr>
          <w:rFonts w:ascii="Arial"/>
          <w:b/>
          <w:color w:val="000000"/>
          <w:sz w:val="28"/>
          <w:lang w:val="de-DE"/>
        </w:rPr>
        <w:t>GebSa</w:t>
      </w:r>
      <w:proofErr w:type="spellEnd"/>
      <w:r w:rsidRPr="0071342A">
        <w:rPr>
          <w:rFonts w:ascii="Arial"/>
          <w:b/>
          <w:color w:val="000000"/>
          <w:sz w:val="28"/>
          <w:lang w:val="de-DE"/>
        </w:rPr>
        <w:t>)</w:t>
      </w:r>
    </w:p>
    <w:p w14:paraId="312D1845" w14:textId="1951FE5D" w:rsidR="00347A7C" w:rsidRDefault="00347A7C" w:rsidP="00347A7C">
      <w:pPr>
        <w:jc w:val="center"/>
        <w:rPr>
          <w:rFonts w:ascii="Arial"/>
          <w:b/>
          <w:color w:val="000000"/>
          <w:spacing w:val="1"/>
          <w:sz w:val="24"/>
          <w:lang w:val="de-DE"/>
        </w:rPr>
      </w:pPr>
      <w:r w:rsidRPr="0071342A">
        <w:rPr>
          <w:rFonts w:ascii="Arial"/>
          <w:b/>
          <w:color w:val="000000"/>
          <w:sz w:val="24"/>
          <w:lang w:val="de-DE"/>
        </w:rPr>
        <w:t xml:space="preserve">Vom </w:t>
      </w:r>
      <w:r w:rsidR="00634536" w:rsidRPr="00634536">
        <w:rPr>
          <w:rFonts w:ascii="Arial"/>
          <w:b/>
          <w:spacing w:val="1"/>
          <w:sz w:val="24"/>
          <w:lang w:val="de-DE"/>
        </w:rPr>
        <w:t>8. Februar 2024</w:t>
      </w:r>
    </w:p>
    <w:p w14:paraId="1A1D6DC5" w14:textId="77777777" w:rsidR="000F5883" w:rsidRDefault="000F5883" w:rsidP="00347A7C">
      <w:pPr>
        <w:jc w:val="center"/>
        <w:rPr>
          <w:rFonts w:ascii="Arial"/>
          <w:b/>
          <w:color w:val="000000"/>
          <w:spacing w:val="1"/>
          <w:sz w:val="24"/>
          <w:lang w:val="de-DE"/>
        </w:rPr>
      </w:pPr>
    </w:p>
    <w:p w14:paraId="2A08DF64" w14:textId="64C248C7" w:rsidR="00347A7C" w:rsidRDefault="00347A7C" w:rsidP="00A617F2">
      <w:pPr>
        <w:pStyle w:val="KeinLeerraum"/>
        <w:rPr>
          <w:rFonts w:cs="Arial"/>
          <w:lang w:val="de-DE"/>
        </w:rPr>
      </w:pPr>
      <w:r w:rsidRPr="0071342A">
        <w:rPr>
          <w:lang w:val="de-DE"/>
        </w:rPr>
        <w:t>Aufgrund</w:t>
      </w:r>
      <w:r w:rsidR="00EF04DF" w:rsidRPr="00EF04DF">
        <w:rPr>
          <w:lang w:val="de-DE"/>
        </w:rPr>
        <w:t xml:space="preserve"> </w:t>
      </w:r>
      <w:r w:rsidRPr="0071342A">
        <w:rPr>
          <w:spacing w:val="-1"/>
          <w:lang w:val="de-DE"/>
        </w:rPr>
        <w:t>von</w:t>
      </w:r>
      <w:r w:rsidR="00EF04DF" w:rsidRPr="00EF04DF">
        <w:rPr>
          <w:spacing w:val="-1"/>
          <w:lang w:val="de-DE"/>
        </w:rPr>
        <w:t xml:space="preserve"> </w:t>
      </w:r>
      <w:r w:rsidRPr="0071342A">
        <w:rPr>
          <w:spacing w:val="-1"/>
          <w:lang w:val="de-DE"/>
        </w:rPr>
        <w:t>Art.</w:t>
      </w:r>
      <w:r w:rsidRPr="0071342A">
        <w:rPr>
          <w:spacing w:val="4"/>
          <w:lang w:val="de-DE"/>
        </w:rPr>
        <w:t xml:space="preserve"> </w:t>
      </w:r>
      <w:r w:rsidRPr="0071342A">
        <w:rPr>
          <w:lang w:val="de-DE"/>
        </w:rPr>
        <w:t>9</w:t>
      </w:r>
      <w:r w:rsidR="00EF04DF" w:rsidRPr="00EF04DF">
        <w:rPr>
          <w:lang w:val="de-DE"/>
        </w:rPr>
        <w:t xml:space="preserve"> </w:t>
      </w:r>
      <w:r w:rsidRPr="0071342A">
        <w:rPr>
          <w:lang w:val="de-DE"/>
        </w:rPr>
        <w:t>Satz</w:t>
      </w:r>
      <w:r w:rsidR="00EF04DF" w:rsidRPr="00EF04DF">
        <w:rPr>
          <w:lang w:val="de-DE"/>
        </w:rPr>
        <w:t xml:space="preserve"> </w:t>
      </w:r>
      <w:r w:rsidRPr="0071342A">
        <w:rPr>
          <w:lang w:val="de-DE"/>
        </w:rPr>
        <w:t>2</w:t>
      </w:r>
      <w:r w:rsidR="00EF04DF" w:rsidRPr="00EF04DF">
        <w:rPr>
          <w:lang w:val="de-DE"/>
        </w:rPr>
        <w:t xml:space="preserve"> </w:t>
      </w:r>
      <w:r w:rsidRPr="0071342A">
        <w:rPr>
          <w:spacing w:val="-1"/>
          <w:lang w:val="de-DE"/>
        </w:rPr>
        <w:t>in</w:t>
      </w:r>
      <w:r w:rsidR="00EF04DF" w:rsidRPr="00EF04DF">
        <w:rPr>
          <w:spacing w:val="-1"/>
          <w:lang w:val="de-DE"/>
        </w:rPr>
        <w:t xml:space="preserve"> </w:t>
      </w:r>
      <w:r w:rsidRPr="0071342A">
        <w:rPr>
          <w:lang w:val="de-DE"/>
        </w:rPr>
        <w:t>Verbindung</w:t>
      </w:r>
      <w:r w:rsidR="00EF04DF" w:rsidRPr="00EF04DF">
        <w:rPr>
          <w:lang w:val="de-DE"/>
        </w:rPr>
        <w:t xml:space="preserve"> </w:t>
      </w:r>
      <w:r w:rsidRPr="0071342A">
        <w:rPr>
          <w:lang w:val="de-DE"/>
        </w:rPr>
        <w:t>mit</w:t>
      </w:r>
      <w:r w:rsidR="00EF04DF" w:rsidRPr="00EF04DF">
        <w:rPr>
          <w:lang w:val="de-DE"/>
        </w:rPr>
        <w:t xml:space="preserve"> </w:t>
      </w:r>
      <w:r w:rsidRPr="0071342A">
        <w:rPr>
          <w:lang w:val="de-DE"/>
        </w:rPr>
        <w:t>Art.</w:t>
      </w:r>
      <w:r w:rsidR="00EF04DF" w:rsidRPr="00EF04DF">
        <w:rPr>
          <w:lang w:val="de-DE"/>
        </w:rPr>
        <w:t xml:space="preserve"> </w:t>
      </w:r>
      <w:r w:rsidRPr="0071342A">
        <w:rPr>
          <w:lang w:val="de-DE"/>
        </w:rPr>
        <w:t>13</w:t>
      </w:r>
      <w:r w:rsidR="00EF04DF" w:rsidRPr="00EF04DF">
        <w:rPr>
          <w:lang w:val="de-DE"/>
        </w:rPr>
        <w:t xml:space="preserve"> </w:t>
      </w:r>
      <w:r w:rsidRPr="0071342A">
        <w:rPr>
          <w:spacing w:val="-1"/>
          <w:lang w:val="de-DE"/>
        </w:rPr>
        <w:t>Abs.</w:t>
      </w:r>
      <w:r w:rsidRPr="0071342A">
        <w:rPr>
          <w:spacing w:val="3"/>
          <w:lang w:val="de-DE"/>
        </w:rPr>
        <w:t xml:space="preserve"> </w:t>
      </w:r>
      <w:r w:rsidRPr="0071342A">
        <w:rPr>
          <w:lang w:val="de-DE"/>
        </w:rPr>
        <w:t>7</w:t>
      </w:r>
      <w:r w:rsidR="00A617F2">
        <w:rPr>
          <w:lang w:val="de-DE"/>
        </w:rPr>
        <w:t xml:space="preserve"> Satz 1</w:t>
      </w:r>
      <w:r w:rsidR="00EF04DF" w:rsidRPr="00EF04DF">
        <w:rPr>
          <w:lang w:val="de-DE"/>
        </w:rPr>
        <w:t xml:space="preserve"> </w:t>
      </w:r>
      <w:r w:rsidRPr="0071342A">
        <w:rPr>
          <w:lang w:val="de-DE"/>
        </w:rPr>
        <w:t>des</w:t>
      </w:r>
      <w:r w:rsidR="00EF04DF" w:rsidRPr="00EF04DF">
        <w:rPr>
          <w:lang w:val="de-DE"/>
        </w:rPr>
        <w:t xml:space="preserve"> </w:t>
      </w:r>
      <w:r w:rsidRPr="0071342A">
        <w:rPr>
          <w:lang w:val="de-DE"/>
        </w:rPr>
        <w:t>Bayerischen</w:t>
      </w:r>
      <w:r>
        <w:rPr>
          <w:lang w:val="de-DE"/>
        </w:rPr>
        <w:t xml:space="preserve"> </w:t>
      </w:r>
      <w:r w:rsidRPr="0071342A">
        <w:rPr>
          <w:lang w:val="de-DE"/>
        </w:rPr>
        <w:t>Hochschulinnovationsgesetzes</w:t>
      </w:r>
      <w:r w:rsidR="00EF04DF" w:rsidRPr="00EF04DF">
        <w:rPr>
          <w:lang w:val="de-DE"/>
        </w:rPr>
        <w:t xml:space="preserve"> </w:t>
      </w:r>
      <w:r w:rsidRPr="0071342A">
        <w:rPr>
          <w:lang w:val="de-DE"/>
        </w:rPr>
        <w:t>(</w:t>
      </w:r>
      <w:proofErr w:type="spellStart"/>
      <w:r w:rsidRPr="0071342A">
        <w:rPr>
          <w:lang w:val="de-DE"/>
        </w:rPr>
        <w:t>BayHIG</w:t>
      </w:r>
      <w:proofErr w:type="spellEnd"/>
      <w:r w:rsidRPr="0071342A">
        <w:rPr>
          <w:lang w:val="de-DE"/>
        </w:rPr>
        <w:t>)</w:t>
      </w:r>
      <w:r w:rsidR="000F5883" w:rsidRPr="002D51B0">
        <w:rPr>
          <w:lang w:val="de-DE"/>
        </w:rPr>
        <w:t xml:space="preserve"> </w:t>
      </w:r>
      <w:r w:rsidR="000F5883" w:rsidRPr="000F5883">
        <w:rPr>
          <w:lang w:val="de-DE"/>
        </w:rPr>
        <w:t xml:space="preserve">vom 5. August 2022 (GVBl. S. 414, </w:t>
      </w:r>
      <w:proofErr w:type="spellStart"/>
      <w:r w:rsidR="000F5883" w:rsidRPr="000F5883">
        <w:rPr>
          <w:lang w:val="de-DE"/>
        </w:rPr>
        <w:t>BayRS</w:t>
      </w:r>
      <w:proofErr w:type="spellEnd"/>
      <w:r w:rsidR="000F5883" w:rsidRPr="000F5883">
        <w:rPr>
          <w:lang w:val="de-DE"/>
        </w:rPr>
        <w:t xml:space="preserve"> 2210-1-3-WK), das zuletzt durch § 3 des Gesetzes vom 23.</w:t>
      </w:r>
      <w:bookmarkStart w:id="1" w:name="_Hlk149203853"/>
      <w:r w:rsidR="000F5883" w:rsidRPr="000F5883">
        <w:rPr>
          <w:lang w:val="de-DE"/>
        </w:rPr>
        <w:t xml:space="preserve"> </w:t>
      </w:r>
      <w:bookmarkEnd w:id="1"/>
      <w:r w:rsidR="000F5883" w:rsidRPr="000F5883">
        <w:rPr>
          <w:lang w:val="de-DE"/>
        </w:rPr>
        <w:t>Juni 2023 (GVBl. S. 251) und durch § 2 des Gesetzes vom 24. Juli 2023 (GVBl. S. 455) geändert worden ist</w:t>
      </w:r>
      <w:r w:rsidR="000F5883">
        <w:rPr>
          <w:lang w:val="de-DE"/>
        </w:rPr>
        <w:t>,</w:t>
      </w:r>
      <w:r w:rsidR="00EF04DF" w:rsidRPr="00EF04DF">
        <w:rPr>
          <w:lang w:val="de-DE"/>
        </w:rPr>
        <w:t xml:space="preserve"> </w:t>
      </w:r>
      <w:r w:rsidRPr="0071342A">
        <w:rPr>
          <w:rFonts w:cs="Arial"/>
          <w:lang w:val="de-DE"/>
        </w:rPr>
        <w:t>erlässt</w:t>
      </w:r>
      <w:r w:rsidR="00EF04DF" w:rsidRPr="00EF04DF">
        <w:rPr>
          <w:rFonts w:cs="Arial"/>
          <w:lang w:val="de-DE"/>
        </w:rPr>
        <w:t xml:space="preserve"> </w:t>
      </w:r>
      <w:r w:rsidRPr="0071342A">
        <w:rPr>
          <w:lang w:val="de-DE"/>
        </w:rPr>
        <w:t>die</w:t>
      </w:r>
      <w:r w:rsidR="00EF04DF" w:rsidRPr="00EF04DF">
        <w:rPr>
          <w:lang w:val="de-DE"/>
        </w:rPr>
        <w:t xml:space="preserve"> </w:t>
      </w:r>
      <w:r w:rsidRPr="0071342A">
        <w:rPr>
          <w:rFonts w:cs="Arial"/>
          <w:lang w:val="de-DE"/>
        </w:rPr>
        <w:t>Universität Passau</w:t>
      </w:r>
      <w:r>
        <w:rPr>
          <w:rFonts w:cs="Arial"/>
          <w:lang w:val="de-DE"/>
        </w:rPr>
        <w:t xml:space="preserve"> </w:t>
      </w:r>
      <w:r w:rsidRPr="0071342A">
        <w:rPr>
          <w:rFonts w:cs="Arial"/>
          <w:lang w:val="de-DE"/>
        </w:rPr>
        <w:t>folgende Satzung:</w:t>
      </w:r>
    </w:p>
    <w:p w14:paraId="4AFB0934" w14:textId="77777777" w:rsidR="00AA4E51" w:rsidRDefault="00AA4E51" w:rsidP="00347A7C">
      <w:pPr>
        <w:widowControl w:val="0"/>
        <w:autoSpaceDE w:val="0"/>
        <w:autoSpaceDN w:val="0"/>
        <w:spacing w:before="0" w:after="0" w:line="247" w:lineRule="exact"/>
        <w:rPr>
          <w:rFonts w:ascii="Arial" w:hAnsi="Arial" w:cs="Arial"/>
          <w:color w:val="000000"/>
          <w:lang w:val="de-DE"/>
        </w:rPr>
      </w:pPr>
    </w:p>
    <w:p w14:paraId="4CC26B4B" w14:textId="599AE9CC" w:rsidR="00951CA0" w:rsidRDefault="00951CA0" w:rsidP="00347A7C">
      <w:pPr>
        <w:widowControl w:val="0"/>
        <w:autoSpaceDE w:val="0"/>
        <w:autoSpaceDN w:val="0"/>
        <w:spacing w:before="0" w:after="0" w:line="247" w:lineRule="exact"/>
        <w:rPr>
          <w:rFonts w:ascii="Arial" w:hAnsi="Arial" w:cs="Arial"/>
          <w:color w:val="000000"/>
          <w:lang w:val="de-DE"/>
        </w:rPr>
      </w:pPr>
    </w:p>
    <w:sdt>
      <w:sdtPr>
        <w:rPr>
          <w:rFonts w:asciiTheme="minorHAnsi" w:eastAsiaTheme="minorEastAsia" w:hAnsiTheme="minorHAnsi" w:cstheme="minorBidi"/>
          <w:color w:val="auto"/>
          <w:sz w:val="22"/>
          <w:szCs w:val="22"/>
          <w:lang w:val="en-US" w:eastAsia="en-US"/>
        </w:rPr>
        <w:id w:val="-1215734988"/>
        <w:docPartObj>
          <w:docPartGallery w:val="Table of Contents"/>
          <w:docPartUnique/>
        </w:docPartObj>
      </w:sdtPr>
      <w:sdtEndPr>
        <w:rPr>
          <w:b/>
          <w:bCs/>
        </w:rPr>
      </w:sdtEndPr>
      <w:sdtContent>
        <w:p w14:paraId="64170A53" w14:textId="11A247D3" w:rsidR="00951CA0" w:rsidRPr="00A617F2" w:rsidRDefault="00951CA0">
          <w:pPr>
            <w:pStyle w:val="Inhaltsverzeichnisberschrift"/>
            <w:rPr>
              <w:rFonts w:ascii="Arial" w:hAnsi="Arial" w:cs="Arial"/>
              <w:b/>
              <w:color w:val="auto"/>
              <w:sz w:val="24"/>
              <w:szCs w:val="24"/>
            </w:rPr>
          </w:pPr>
          <w:r w:rsidRPr="00A617F2">
            <w:rPr>
              <w:rFonts w:ascii="Arial" w:hAnsi="Arial" w:cs="Arial"/>
              <w:b/>
              <w:color w:val="auto"/>
              <w:sz w:val="24"/>
              <w:szCs w:val="24"/>
            </w:rPr>
            <w:t>Inhalt</w:t>
          </w:r>
          <w:r w:rsidR="00A617F2" w:rsidRPr="00A617F2">
            <w:rPr>
              <w:rFonts w:ascii="Arial" w:hAnsi="Arial" w:cs="Arial"/>
              <w:b/>
              <w:color w:val="auto"/>
              <w:sz w:val="24"/>
              <w:szCs w:val="24"/>
            </w:rPr>
            <w:t>sübersicht:</w:t>
          </w:r>
        </w:p>
        <w:p w14:paraId="2A485DCF" w14:textId="5EFC3802" w:rsidR="00F80BD4" w:rsidRDefault="00585A9A">
          <w:pPr>
            <w:pStyle w:val="Verzeichnis1"/>
            <w:tabs>
              <w:tab w:val="right" w:leader="dot" w:pos="9062"/>
            </w:tabs>
            <w:rPr>
              <w:noProof/>
              <w:lang w:val="de-DE" w:eastAsia="de-DE"/>
            </w:rPr>
          </w:pPr>
          <w:r>
            <w:fldChar w:fldCharType="begin"/>
          </w:r>
          <w:r>
            <w:instrText xml:space="preserve"> TOC \o "1-2" \h \z \u </w:instrText>
          </w:r>
          <w:r>
            <w:fldChar w:fldCharType="separate"/>
          </w:r>
          <w:hyperlink w:anchor="_Toc150169415" w:history="1">
            <w:r w:rsidR="00F80BD4" w:rsidRPr="00D50B6A">
              <w:rPr>
                <w:rStyle w:val="Hyperlink"/>
                <w:noProof/>
                <w:lang w:val="de-DE"/>
              </w:rPr>
              <w:t>Erster</w:t>
            </w:r>
            <w:r w:rsidR="00F80BD4" w:rsidRPr="00D50B6A">
              <w:rPr>
                <w:rStyle w:val="Hyperlink"/>
                <w:noProof/>
                <w:spacing w:val="3"/>
                <w:lang w:val="de-DE"/>
              </w:rPr>
              <w:t xml:space="preserve"> </w:t>
            </w:r>
            <w:r w:rsidR="00F80BD4" w:rsidRPr="00D50B6A">
              <w:rPr>
                <w:rStyle w:val="Hyperlink"/>
                <w:noProof/>
                <w:lang w:val="de-DE"/>
              </w:rPr>
              <w:t>Abschnitt: Allgemeine</w:t>
            </w:r>
            <w:r w:rsidR="00F80BD4" w:rsidRPr="00D50B6A">
              <w:rPr>
                <w:rStyle w:val="Hyperlink"/>
                <w:noProof/>
                <w:spacing w:val="1"/>
                <w:lang w:val="de-DE"/>
              </w:rPr>
              <w:t xml:space="preserve"> </w:t>
            </w:r>
            <w:r w:rsidR="00F80BD4" w:rsidRPr="00D50B6A">
              <w:rPr>
                <w:rStyle w:val="Hyperlink"/>
                <w:noProof/>
                <w:lang w:val="de-DE"/>
              </w:rPr>
              <w:t>Regelungen</w:t>
            </w:r>
            <w:r w:rsidR="00F80BD4">
              <w:rPr>
                <w:noProof/>
                <w:webHidden/>
              </w:rPr>
              <w:tab/>
            </w:r>
            <w:r w:rsidR="00F80BD4">
              <w:rPr>
                <w:noProof/>
                <w:webHidden/>
              </w:rPr>
              <w:fldChar w:fldCharType="begin"/>
            </w:r>
            <w:r w:rsidR="00F80BD4">
              <w:rPr>
                <w:noProof/>
                <w:webHidden/>
              </w:rPr>
              <w:instrText xml:space="preserve"> PAGEREF _Toc150169415 \h </w:instrText>
            </w:r>
            <w:r w:rsidR="00F80BD4">
              <w:rPr>
                <w:noProof/>
                <w:webHidden/>
              </w:rPr>
            </w:r>
            <w:r w:rsidR="00F80BD4">
              <w:rPr>
                <w:noProof/>
                <w:webHidden/>
              </w:rPr>
              <w:fldChar w:fldCharType="separate"/>
            </w:r>
            <w:r w:rsidR="00F80BD4">
              <w:rPr>
                <w:noProof/>
                <w:webHidden/>
              </w:rPr>
              <w:t>2</w:t>
            </w:r>
            <w:r w:rsidR="00F80BD4">
              <w:rPr>
                <w:noProof/>
                <w:webHidden/>
              </w:rPr>
              <w:fldChar w:fldCharType="end"/>
            </w:r>
          </w:hyperlink>
        </w:p>
        <w:p w14:paraId="3543899E" w14:textId="70D978BA" w:rsidR="00F80BD4" w:rsidRDefault="00010408">
          <w:pPr>
            <w:pStyle w:val="Verzeichnis2"/>
            <w:tabs>
              <w:tab w:val="right" w:leader="dot" w:pos="9062"/>
            </w:tabs>
            <w:rPr>
              <w:noProof/>
              <w:lang w:val="de-DE" w:eastAsia="de-DE"/>
            </w:rPr>
          </w:pPr>
          <w:hyperlink w:anchor="_Toc150169416" w:history="1">
            <w:r w:rsidR="00F80BD4" w:rsidRPr="00D50B6A">
              <w:rPr>
                <w:rStyle w:val="Hyperlink"/>
                <w:rFonts w:cs="Arial"/>
                <w:noProof/>
                <w:lang w:val="de-DE"/>
              </w:rPr>
              <w:t>§ 1</w:t>
            </w:r>
            <w:r w:rsidR="00F80BD4" w:rsidRPr="00D50B6A">
              <w:rPr>
                <w:rStyle w:val="Hyperlink"/>
                <w:noProof/>
                <w:lang w:val="de-DE"/>
              </w:rPr>
              <w:t xml:space="preserve"> Anwendungsbereich</w:t>
            </w:r>
            <w:r w:rsidR="00F80BD4">
              <w:rPr>
                <w:noProof/>
                <w:webHidden/>
              </w:rPr>
              <w:tab/>
            </w:r>
            <w:r w:rsidR="00F80BD4">
              <w:rPr>
                <w:noProof/>
                <w:webHidden/>
              </w:rPr>
              <w:fldChar w:fldCharType="begin"/>
            </w:r>
            <w:r w:rsidR="00F80BD4">
              <w:rPr>
                <w:noProof/>
                <w:webHidden/>
              </w:rPr>
              <w:instrText xml:space="preserve"> PAGEREF _Toc150169416 \h </w:instrText>
            </w:r>
            <w:r w:rsidR="00F80BD4">
              <w:rPr>
                <w:noProof/>
                <w:webHidden/>
              </w:rPr>
            </w:r>
            <w:r w:rsidR="00F80BD4">
              <w:rPr>
                <w:noProof/>
                <w:webHidden/>
              </w:rPr>
              <w:fldChar w:fldCharType="separate"/>
            </w:r>
            <w:r w:rsidR="00F80BD4">
              <w:rPr>
                <w:noProof/>
                <w:webHidden/>
              </w:rPr>
              <w:t>2</w:t>
            </w:r>
            <w:r w:rsidR="00F80BD4">
              <w:rPr>
                <w:noProof/>
                <w:webHidden/>
              </w:rPr>
              <w:fldChar w:fldCharType="end"/>
            </w:r>
          </w:hyperlink>
        </w:p>
        <w:p w14:paraId="7B034DCF" w14:textId="1A5F96EB" w:rsidR="00F80BD4" w:rsidRDefault="00010408">
          <w:pPr>
            <w:pStyle w:val="Verzeichnis1"/>
            <w:tabs>
              <w:tab w:val="right" w:leader="dot" w:pos="9062"/>
            </w:tabs>
            <w:rPr>
              <w:noProof/>
              <w:lang w:val="de-DE" w:eastAsia="de-DE"/>
            </w:rPr>
          </w:pPr>
          <w:hyperlink w:anchor="_Toc150169417" w:history="1">
            <w:r w:rsidR="00F80BD4" w:rsidRPr="00D50B6A">
              <w:rPr>
                <w:rStyle w:val="Hyperlink"/>
                <w:noProof/>
                <w:lang w:val="de-DE"/>
              </w:rPr>
              <w:t>Zweiter</w:t>
            </w:r>
            <w:r w:rsidR="00F80BD4" w:rsidRPr="00D50B6A">
              <w:rPr>
                <w:rStyle w:val="Hyperlink"/>
                <w:noProof/>
                <w:spacing w:val="3"/>
                <w:lang w:val="de-DE"/>
              </w:rPr>
              <w:t xml:space="preserve"> </w:t>
            </w:r>
            <w:r w:rsidR="00F80BD4" w:rsidRPr="00D50B6A">
              <w:rPr>
                <w:rStyle w:val="Hyperlink"/>
                <w:noProof/>
                <w:lang w:val="de-DE"/>
              </w:rPr>
              <w:t xml:space="preserve">Abschnitt: </w:t>
            </w:r>
            <w:r w:rsidR="00F80BD4" w:rsidRPr="00D50B6A">
              <w:rPr>
                <w:rStyle w:val="Hyperlink"/>
                <w:rFonts w:cs="Arial"/>
                <w:noProof/>
                <w:lang w:val="de-DE"/>
              </w:rPr>
              <w:t>Gebühren</w:t>
            </w:r>
            <w:r w:rsidR="00F80BD4" w:rsidRPr="00D50B6A">
              <w:rPr>
                <w:rStyle w:val="Hyperlink"/>
                <w:noProof/>
                <w:spacing w:val="1"/>
                <w:lang w:val="de-DE"/>
              </w:rPr>
              <w:t xml:space="preserve"> </w:t>
            </w:r>
            <w:r w:rsidR="00F80BD4" w:rsidRPr="00D50B6A">
              <w:rPr>
                <w:rStyle w:val="Hyperlink"/>
                <w:noProof/>
                <w:lang w:val="de-DE"/>
              </w:rPr>
              <w:t>und</w:t>
            </w:r>
            <w:r w:rsidR="00F80BD4" w:rsidRPr="00D50B6A">
              <w:rPr>
                <w:rStyle w:val="Hyperlink"/>
                <w:noProof/>
                <w:spacing w:val="1"/>
                <w:lang w:val="de-DE"/>
              </w:rPr>
              <w:t xml:space="preserve"> </w:t>
            </w:r>
            <w:r w:rsidR="00F80BD4" w:rsidRPr="00D50B6A">
              <w:rPr>
                <w:rStyle w:val="Hyperlink"/>
                <w:noProof/>
                <w:lang w:val="de-DE"/>
              </w:rPr>
              <w:t>Entgelte</w:t>
            </w:r>
            <w:r w:rsidR="00F80BD4">
              <w:rPr>
                <w:noProof/>
                <w:webHidden/>
              </w:rPr>
              <w:tab/>
            </w:r>
            <w:r w:rsidR="00F80BD4">
              <w:rPr>
                <w:noProof/>
                <w:webHidden/>
              </w:rPr>
              <w:fldChar w:fldCharType="begin"/>
            </w:r>
            <w:r w:rsidR="00F80BD4">
              <w:rPr>
                <w:noProof/>
                <w:webHidden/>
              </w:rPr>
              <w:instrText xml:space="preserve"> PAGEREF _Toc150169417 \h </w:instrText>
            </w:r>
            <w:r w:rsidR="00F80BD4">
              <w:rPr>
                <w:noProof/>
                <w:webHidden/>
              </w:rPr>
            </w:r>
            <w:r w:rsidR="00F80BD4">
              <w:rPr>
                <w:noProof/>
                <w:webHidden/>
              </w:rPr>
              <w:fldChar w:fldCharType="separate"/>
            </w:r>
            <w:r w:rsidR="00F80BD4">
              <w:rPr>
                <w:noProof/>
                <w:webHidden/>
              </w:rPr>
              <w:t>2</w:t>
            </w:r>
            <w:r w:rsidR="00F80BD4">
              <w:rPr>
                <w:noProof/>
                <w:webHidden/>
              </w:rPr>
              <w:fldChar w:fldCharType="end"/>
            </w:r>
          </w:hyperlink>
        </w:p>
        <w:p w14:paraId="48CCEF1E" w14:textId="3EB7B5BA" w:rsidR="00F80BD4" w:rsidRDefault="00010408">
          <w:pPr>
            <w:pStyle w:val="Verzeichnis2"/>
            <w:tabs>
              <w:tab w:val="right" w:leader="dot" w:pos="9062"/>
            </w:tabs>
            <w:rPr>
              <w:noProof/>
              <w:lang w:val="de-DE" w:eastAsia="de-DE"/>
            </w:rPr>
          </w:pPr>
          <w:hyperlink w:anchor="_Toc150169418" w:history="1">
            <w:r w:rsidR="00F80BD4" w:rsidRPr="00D50B6A">
              <w:rPr>
                <w:rStyle w:val="Hyperlink"/>
                <w:noProof/>
                <w:lang w:val="de-DE"/>
              </w:rPr>
              <w:t>§ 2 Gebührentatbestände</w:t>
            </w:r>
            <w:r w:rsidR="00F80BD4">
              <w:rPr>
                <w:noProof/>
                <w:webHidden/>
              </w:rPr>
              <w:tab/>
            </w:r>
            <w:r w:rsidR="00F80BD4">
              <w:rPr>
                <w:noProof/>
                <w:webHidden/>
              </w:rPr>
              <w:fldChar w:fldCharType="begin"/>
            </w:r>
            <w:r w:rsidR="00F80BD4">
              <w:rPr>
                <w:noProof/>
                <w:webHidden/>
              </w:rPr>
              <w:instrText xml:space="preserve"> PAGEREF _Toc150169418 \h </w:instrText>
            </w:r>
            <w:r w:rsidR="00F80BD4">
              <w:rPr>
                <w:noProof/>
                <w:webHidden/>
              </w:rPr>
            </w:r>
            <w:r w:rsidR="00F80BD4">
              <w:rPr>
                <w:noProof/>
                <w:webHidden/>
              </w:rPr>
              <w:fldChar w:fldCharType="separate"/>
            </w:r>
            <w:r w:rsidR="00F80BD4">
              <w:rPr>
                <w:noProof/>
                <w:webHidden/>
              </w:rPr>
              <w:t>2</w:t>
            </w:r>
            <w:r w:rsidR="00F80BD4">
              <w:rPr>
                <w:noProof/>
                <w:webHidden/>
              </w:rPr>
              <w:fldChar w:fldCharType="end"/>
            </w:r>
          </w:hyperlink>
        </w:p>
        <w:p w14:paraId="78FE218B" w14:textId="471DD3B8" w:rsidR="00F80BD4" w:rsidRDefault="00010408">
          <w:pPr>
            <w:pStyle w:val="Verzeichnis2"/>
            <w:tabs>
              <w:tab w:val="right" w:leader="dot" w:pos="9062"/>
            </w:tabs>
            <w:rPr>
              <w:noProof/>
              <w:lang w:val="de-DE" w:eastAsia="de-DE"/>
            </w:rPr>
          </w:pPr>
          <w:hyperlink w:anchor="_Toc150169419" w:history="1">
            <w:r w:rsidR="00F80BD4" w:rsidRPr="00D50B6A">
              <w:rPr>
                <w:rStyle w:val="Hyperlink"/>
                <w:noProof/>
                <w:lang w:val="de-DE"/>
              </w:rPr>
              <w:t>§ 3 Gebührenhöhe</w:t>
            </w:r>
            <w:r w:rsidR="00F80BD4">
              <w:rPr>
                <w:noProof/>
                <w:webHidden/>
              </w:rPr>
              <w:tab/>
            </w:r>
            <w:r w:rsidR="00F80BD4">
              <w:rPr>
                <w:noProof/>
                <w:webHidden/>
              </w:rPr>
              <w:fldChar w:fldCharType="begin"/>
            </w:r>
            <w:r w:rsidR="00F80BD4">
              <w:rPr>
                <w:noProof/>
                <w:webHidden/>
              </w:rPr>
              <w:instrText xml:space="preserve"> PAGEREF _Toc150169419 \h </w:instrText>
            </w:r>
            <w:r w:rsidR="00F80BD4">
              <w:rPr>
                <w:noProof/>
                <w:webHidden/>
              </w:rPr>
            </w:r>
            <w:r w:rsidR="00F80BD4">
              <w:rPr>
                <w:noProof/>
                <w:webHidden/>
              </w:rPr>
              <w:fldChar w:fldCharType="separate"/>
            </w:r>
            <w:r w:rsidR="00F80BD4">
              <w:rPr>
                <w:noProof/>
                <w:webHidden/>
              </w:rPr>
              <w:t>2</w:t>
            </w:r>
            <w:r w:rsidR="00F80BD4">
              <w:rPr>
                <w:noProof/>
                <w:webHidden/>
              </w:rPr>
              <w:fldChar w:fldCharType="end"/>
            </w:r>
          </w:hyperlink>
        </w:p>
        <w:p w14:paraId="4859D4EC" w14:textId="7B2D4773" w:rsidR="00F80BD4" w:rsidRDefault="00010408">
          <w:pPr>
            <w:pStyle w:val="Verzeichnis2"/>
            <w:tabs>
              <w:tab w:val="right" w:leader="dot" w:pos="9062"/>
            </w:tabs>
            <w:rPr>
              <w:noProof/>
              <w:lang w:val="de-DE" w:eastAsia="de-DE"/>
            </w:rPr>
          </w:pPr>
          <w:hyperlink w:anchor="_Toc150169420" w:history="1">
            <w:r w:rsidR="00F80BD4" w:rsidRPr="00D50B6A">
              <w:rPr>
                <w:rStyle w:val="Hyperlink"/>
                <w:noProof/>
                <w:lang w:val="de-DE"/>
              </w:rPr>
              <w:t>§ 4 Entgelttatbestände</w:t>
            </w:r>
            <w:r w:rsidR="00F80BD4">
              <w:rPr>
                <w:noProof/>
                <w:webHidden/>
              </w:rPr>
              <w:tab/>
            </w:r>
            <w:r w:rsidR="00F80BD4">
              <w:rPr>
                <w:noProof/>
                <w:webHidden/>
              </w:rPr>
              <w:fldChar w:fldCharType="begin"/>
            </w:r>
            <w:r w:rsidR="00F80BD4">
              <w:rPr>
                <w:noProof/>
                <w:webHidden/>
              </w:rPr>
              <w:instrText xml:space="preserve"> PAGEREF _Toc150169420 \h </w:instrText>
            </w:r>
            <w:r w:rsidR="00F80BD4">
              <w:rPr>
                <w:noProof/>
                <w:webHidden/>
              </w:rPr>
            </w:r>
            <w:r w:rsidR="00F80BD4">
              <w:rPr>
                <w:noProof/>
                <w:webHidden/>
              </w:rPr>
              <w:fldChar w:fldCharType="separate"/>
            </w:r>
            <w:r w:rsidR="00F80BD4">
              <w:rPr>
                <w:noProof/>
                <w:webHidden/>
              </w:rPr>
              <w:t>3</w:t>
            </w:r>
            <w:r w:rsidR="00F80BD4">
              <w:rPr>
                <w:noProof/>
                <w:webHidden/>
              </w:rPr>
              <w:fldChar w:fldCharType="end"/>
            </w:r>
          </w:hyperlink>
        </w:p>
        <w:p w14:paraId="394A2C4A" w14:textId="44C946AB" w:rsidR="00F80BD4" w:rsidRDefault="00010408">
          <w:pPr>
            <w:pStyle w:val="Verzeichnis2"/>
            <w:tabs>
              <w:tab w:val="right" w:leader="dot" w:pos="9062"/>
            </w:tabs>
            <w:rPr>
              <w:noProof/>
              <w:lang w:val="de-DE" w:eastAsia="de-DE"/>
            </w:rPr>
          </w:pPr>
          <w:hyperlink w:anchor="_Toc150169421" w:history="1">
            <w:r w:rsidR="00F80BD4" w:rsidRPr="00D50B6A">
              <w:rPr>
                <w:rStyle w:val="Hyperlink"/>
                <w:noProof/>
                <w:lang w:val="de-DE"/>
              </w:rPr>
              <w:t>§ 5 Entgelthöhe</w:t>
            </w:r>
            <w:r w:rsidR="00F80BD4">
              <w:rPr>
                <w:noProof/>
                <w:webHidden/>
              </w:rPr>
              <w:tab/>
            </w:r>
            <w:r w:rsidR="00F80BD4">
              <w:rPr>
                <w:noProof/>
                <w:webHidden/>
              </w:rPr>
              <w:fldChar w:fldCharType="begin"/>
            </w:r>
            <w:r w:rsidR="00F80BD4">
              <w:rPr>
                <w:noProof/>
                <w:webHidden/>
              </w:rPr>
              <w:instrText xml:space="preserve"> PAGEREF _Toc150169421 \h </w:instrText>
            </w:r>
            <w:r w:rsidR="00F80BD4">
              <w:rPr>
                <w:noProof/>
                <w:webHidden/>
              </w:rPr>
            </w:r>
            <w:r w:rsidR="00F80BD4">
              <w:rPr>
                <w:noProof/>
                <w:webHidden/>
              </w:rPr>
              <w:fldChar w:fldCharType="separate"/>
            </w:r>
            <w:r w:rsidR="00F80BD4">
              <w:rPr>
                <w:noProof/>
                <w:webHidden/>
              </w:rPr>
              <w:t>3</w:t>
            </w:r>
            <w:r w:rsidR="00F80BD4">
              <w:rPr>
                <w:noProof/>
                <w:webHidden/>
              </w:rPr>
              <w:fldChar w:fldCharType="end"/>
            </w:r>
          </w:hyperlink>
        </w:p>
        <w:p w14:paraId="6D91E274" w14:textId="4282A03F" w:rsidR="00F80BD4" w:rsidRDefault="00010408">
          <w:pPr>
            <w:pStyle w:val="Verzeichnis2"/>
            <w:tabs>
              <w:tab w:val="right" w:leader="dot" w:pos="9062"/>
            </w:tabs>
            <w:rPr>
              <w:noProof/>
              <w:lang w:val="de-DE" w:eastAsia="de-DE"/>
            </w:rPr>
          </w:pPr>
          <w:hyperlink w:anchor="_Toc150169422" w:history="1">
            <w:r w:rsidR="00F80BD4" w:rsidRPr="00D50B6A">
              <w:rPr>
                <w:rStyle w:val="Hyperlink"/>
                <w:noProof/>
                <w:lang w:val="de-DE"/>
              </w:rPr>
              <w:t>§ 6 Absehen von Gebühren und Entgelten</w:t>
            </w:r>
            <w:r w:rsidR="00F80BD4">
              <w:rPr>
                <w:noProof/>
                <w:webHidden/>
              </w:rPr>
              <w:tab/>
            </w:r>
            <w:r w:rsidR="00F80BD4">
              <w:rPr>
                <w:noProof/>
                <w:webHidden/>
              </w:rPr>
              <w:fldChar w:fldCharType="begin"/>
            </w:r>
            <w:r w:rsidR="00F80BD4">
              <w:rPr>
                <w:noProof/>
                <w:webHidden/>
              </w:rPr>
              <w:instrText xml:space="preserve"> PAGEREF _Toc150169422 \h </w:instrText>
            </w:r>
            <w:r w:rsidR="00F80BD4">
              <w:rPr>
                <w:noProof/>
                <w:webHidden/>
              </w:rPr>
            </w:r>
            <w:r w:rsidR="00F80BD4">
              <w:rPr>
                <w:noProof/>
                <w:webHidden/>
              </w:rPr>
              <w:fldChar w:fldCharType="separate"/>
            </w:r>
            <w:r w:rsidR="00F80BD4">
              <w:rPr>
                <w:noProof/>
                <w:webHidden/>
              </w:rPr>
              <w:t>3</w:t>
            </w:r>
            <w:r w:rsidR="00F80BD4">
              <w:rPr>
                <w:noProof/>
                <w:webHidden/>
              </w:rPr>
              <w:fldChar w:fldCharType="end"/>
            </w:r>
          </w:hyperlink>
        </w:p>
        <w:p w14:paraId="10A9789A" w14:textId="3E5C1630" w:rsidR="00F80BD4" w:rsidRDefault="00010408">
          <w:pPr>
            <w:pStyle w:val="Verzeichnis2"/>
            <w:tabs>
              <w:tab w:val="right" w:leader="dot" w:pos="9062"/>
            </w:tabs>
            <w:rPr>
              <w:noProof/>
              <w:lang w:val="de-DE" w:eastAsia="de-DE"/>
            </w:rPr>
          </w:pPr>
          <w:hyperlink w:anchor="_Toc150169423" w:history="1">
            <w:r w:rsidR="00F80BD4" w:rsidRPr="00D50B6A">
              <w:rPr>
                <w:rStyle w:val="Hyperlink"/>
                <w:noProof/>
                <w:lang w:val="de-DE"/>
              </w:rPr>
              <w:t>§ 7 Fälligkeit</w:t>
            </w:r>
            <w:r w:rsidR="00F80BD4">
              <w:rPr>
                <w:noProof/>
                <w:webHidden/>
              </w:rPr>
              <w:tab/>
            </w:r>
            <w:r w:rsidR="00F80BD4">
              <w:rPr>
                <w:noProof/>
                <w:webHidden/>
              </w:rPr>
              <w:fldChar w:fldCharType="begin"/>
            </w:r>
            <w:r w:rsidR="00F80BD4">
              <w:rPr>
                <w:noProof/>
                <w:webHidden/>
              </w:rPr>
              <w:instrText xml:space="preserve"> PAGEREF _Toc150169423 \h </w:instrText>
            </w:r>
            <w:r w:rsidR="00F80BD4">
              <w:rPr>
                <w:noProof/>
                <w:webHidden/>
              </w:rPr>
            </w:r>
            <w:r w:rsidR="00F80BD4">
              <w:rPr>
                <w:noProof/>
                <w:webHidden/>
              </w:rPr>
              <w:fldChar w:fldCharType="separate"/>
            </w:r>
            <w:r w:rsidR="00F80BD4">
              <w:rPr>
                <w:noProof/>
                <w:webHidden/>
              </w:rPr>
              <w:t>4</w:t>
            </w:r>
            <w:r w:rsidR="00F80BD4">
              <w:rPr>
                <w:noProof/>
                <w:webHidden/>
              </w:rPr>
              <w:fldChar w:fldCharType="end"/>
            </w:r>
          </w:hyperlink>
        </w:p>
        <w:p w14:paraId="5084542E" w14:textId="4D2AC3E1" w:rsidR="00F80BD4" w:rsidRDefault="00010408">
          <w:pPr>
            <w:pStyle w:val="Verzeichnis2"/>
            <w:tabs>
              <w:tab w:val="right" w:leader="dot" w:pos="9062"/>
            </w:tabs>
            <w:rPr>
              <w:noProof/>
              <w:lang w:val="de-DE" w:eastAsia="de-DE"/>
            </w:rPr>
          </w:pPr>
          <w:hyperlink w:anchor="_Toc150169424" w:history="1">
            <w:r w:rsidR="00F80BD4" w:rsidRPr="00D50B6A">
              <w:rPr>
                <w:rStyle w:val="Hyperlink"/>
                <w:noProof/>
                <w:lang w:val="de-DE"/>
              </w:rPr>
              <w:t>§ 8 Abmilderung besonderer Härtefälle</w:t>
            </w:r>
            <w:r w:rsidR="00F80BD4">
              <w:rPr>
                <w:noProof/>
                <w:webHidden/>
              </w:rPr>
              <w:tab/>
            </w:r>
            <w:r w:rsidR="00F80BD4">
              <w:rPr>
                <w:noProof/>
                <w:webHidden/>
              </w:rPr>
              <w:fldChar w:fldCharType="begin"/>
            </w:r>
            <w:r w:rsidR="00F80BD4">
              <w:rPr>
                <w:noProof/>
                <w:webHidden/>
              </w:rPr>
              <w:instrText xml:space="preserve"> PAGEREF _Toc150169424 \h </w:instrText>
            </w:r>
            <w:r w:rsidR="00F80BD4">
              <w:rPr>
                <w:noProof/>
                <w:webHidden/>
              </w:rPr>
            </w:r>
            <w:r w:rsidR="00F80BD4">
              <w:rPr>
                <w:noProof/>
                <w:webHidden/>
              </w:rPr>
              <w:fldChar w:fldCharType="separate"/>
            </w:r>
            <w:r w:rsidR="00F80BD4">
              <w:rPr>
                <w:noProof/>
                <w:webHidden/>
              </w:rPr>
              <w:t>4</w:t>
            </w:r>
            <w:r w:rsidR="00F80BD4">
              <w:rPr>
                <w:noProof/>
                <w:webHidden/>
              </w:rPr>
              <w:fldChar w:fldCharType="end"/>
            </w:r>
          </w:hyperlink>
        </w:p>
        <w:p w14:paraId="7F9E574D" w14:textId="527F3380" w:rsidR="00F80BD4" w:rsidRDefault="00010408">
          <w:pPr>
            <w:pStyle w:val="Verzeichnis1"/>
            <w:tabs>
              <w:tab w:val="right" w:leader="dot" w:pos="9062"/>
            </w:tabs>
            <w:rPr>
              <w:noProof/>
              <w:lang w:val="de-DE" w:eastAsia="de-DE"/>
            </w:rPr>
          </w:pPr>
          <w:hyperlink w:anchor="_Toc150169425" w:history="1">
            <w:r w:rsidR="00F80BD4" w:rsidRPr="00D50B6A">
              <w:rPr>
                <w:rStyle w:val="Hyperlink"/>
                <w:noProof/>
                <w:lang w:val="de-DE"/>
              </w:rPr>
              <w:t>Dritter</w:t>
            </w:r>
            <w:r w:rsidR="00F80BD4" w:rsidRPr="00D50B6A">
              <w:rPr>
                <w:rStyle w:val="Hyperlink"/>
                <w:noProof/>
                <w:spacing w:val="3"/>
                <w:lang w:val="de-DE"/>
              </w:rPr>
              <w:t xml:space="preserve"> </w:t>
            </w:r>
            <w:r w:rsidR="00F80BD4" w:rsidRPr="00D50B6A">
              <w:rPr>
                <w:rStyle w:val="Hyperlink"/>
                <w:noProof/>
                <w:spacing w:val="-1"/>
                <w:lang w:val="de-DE"/>
              </w:rPr>
              <w:t xml:space="preserve">Abschnitt: </w:t>
            </w:r>
            <w:r w:rsidR="00F80BD4" w:rsidRPr="00D50B6A">
              <w:rPr>
                <w:rStyle w:val="Hyperlink"/>
                <w:noProof/>
                <w:lang w:val="de-DE"/>
              </w:rPr>
              <w:t>Schlussvorschrift</w:t>
            </w:r>
            <w:r w:rsidR="00F80BD4">
              <w:rPr>
                <w:noProof/>
                <w:webHidden/>
              </w:rPr>
              <w:tab/>
            </w:r>
            <w:r w:rsidR="00F80BD4">
              <w:rPr>
                <w:noProof/>
                <w:webHidden/>
              </w:rPr>
              <w:fldChar w:fldCharType="begin"/>
            </w:r>
            <w:r w:rsidR="00F80BD4">
              <w:rPr>
                <w:noProof/>
                <w:webHidden/>
              </w:rPr>
              <w:instrText xml:space="preserve"> PAGEREF _Toc150169425 \h </w:instrText>
            </w:r>
            <w:r w:rsidR="00F80BD4">
              <w:rPr>
                <w:noProof/>
                <w:webHidden/>
              </w:rPr>
            </w:r>
            <w:r w:rsidR="00F80BD4">
              <w:rPr>
                <w:noProof/>
                <w:webHidden/>
              </w:rPr>
              <w:fldChar w:fldCharType="separate"/>
            </w:r>
            <w:r w:rsidR="00F80BD4">
              <w:rPr>
                <w:noProof/>
                <w:webHidden/>
              </w:rPr>
              <w:t>4</w:t>
            </w:r>
            <w:r w:rsidR="00F80BD4">
              <w:rPr>
                <w:noProof/>
                <w:webHidden/>
              </w:rPr>
              <w:fldChar w:fldCharType="end"/>
            </w:r>
          </w:hyperlink>
        </w:p>
        <w:p w14:paraId="78882911" w14:textId="569646FC" w:rsidR="00F80BD4" w:rsidRDefault="00010408">
          <w:pPr>
            <w:pStyle w:val="Verzeichnis2"/>
            <w:tabs>
              <w:tab w:val="right" w:leader="dot" w:pos="9062"/>
            </w:tabs>
            <w:rPr>
              <w:noProof/>
              <w:lang w:val="de-DE" w:eastAsia="de-DE"/>
            </w:rPr>
          </w:pPr>
          <w:hyperlink w:anchor="_Toc150169426" w:history="1">
            <w:r w:rsidR="00F80BD4" w:rsidRPr="00D50B6A">
              <w:rPr>
                <w:rStyle w:val="Hyperlink"/>
                <w:noProof/>
                <w:lang w:val="de-DE"/>
              </w:rPr>
              <w:t>§ 9 Inkrafttreten</w:t>
            </w:r>
            <w:r w:rsidR="00F80BD4">
              <w:rPr>
                <w:noProof/>
                <w:webHidden/>
              </w:rPr>
              <w:tab/>
            </w:r>
            <w:r w:rsidR="00F80BD4">
              <w:rPr>
                <w:noProof/>
                <w:webHidden/>
              </w:rPr>
              <w:fldChar w:fldCharType="begin"/>
            </w:r>
            <w:r w:rsidR="00F80BD4">
              <w:rPr>
                <w:noProof/>
                <w:webHidden/>
              </w:rPr>
              <w:instrText xml:space="preserve"> PAGEREF _Toc150169426 \h </w:instrText>
            </w:r>
            <w:r w:rsidR="00F80BD4">
              <w:rPr>
                <w:noProof/>
                <w:webHidden/>
              </w:rPr>
            </w:r>
            <w:r w:rsidR="00F80BD4">
              <w:rPr>
                <w:noProof/>
                <w:webHidden/>
              </w:rPr>
              <w:fldChar w:fldCharType="separate"/>
            </w:r>
            <w:r w:rsidR="00F80BD4">
              <w:rPr>
                <w:noProof/>
                <w:webHidden/>
              </w:rPr>
              <w:t>4</w:t>
            </w:r>
            <w:r w:rsidR="00F80BD4">
              <w:rPr>
                <w:noProof/>
                <w:webHidden/>
              </w:rPr>
              <w:fldChar w:fldCharType="end"/>
            </w:r>
          </w:hyperlink>
        </w:p>
        <w:p w14:paraId="62F3F2F5" w14:textId="0E31DF18" w:rsidR="00951CA0" w:rsidRDefault="00585A9A">
          <w:r>
            <w:fldChar w:fldCharType="end"/>
          </w:r>
        </w:p>
      </w:sdtContent>
    </w:sdt>
    <w:p w14:paraId="270810E0" w14:textId="77777777" w:rsidR="00951CA0" w:rsidRPr="0071342A" w:rsidRDefault="00951CA0" w:rsidP="00347A7C">
      <w:pPr>
        <w:widowControl w:val="0"/>
        <w:autoSpaceDE w:val="0"/>
        <w:autoSpaceDN w:val="0"/>
        <w:spacing w:before="0" w:after="0" w:line="247" w:lineRule="exact"/>
        <w:rPr>
          <w:rFonts w:ascii="Arial" w:hAnsi="Arial" w:cs="Arial"/>
          <w:color w:val="000000"/>
          <w:lang w:val="de-DE"/>
        </w:rPr>
      </w:pPr>
    </w:p>
    <w:p w14:paraId="316ECE61" w14:textId="1B9CF74B" w:rsidR="00AA4E51" w:rsidRDefault="00AA4E51">
      <w:pPr>
        <w:spacing w:before="0" w:after="160"/>
        <w:jc w:val="left"/>
        <w:rPr>
          <w:rFonts w:ascii="Arial" w:hAnsi="Arial" w:cs="Arial"/>
          <w:lang w:val="de-DE"/>
        </w:rPr>
      </w:pPr>
      <w:r>
        <w:rPr>
          <w:rFonts w:ascii="Arial" w:hAnsi="Arial" w:cs="Arial"/>
          <w:lang w:val="de-DE"/>
        </w:rPr>
        <w:br w:type="page"/>
      </w:r>
    </w:p>
    <w:p w14:paraId="6FC7C532" w14:textId="77777777" w:rsidR="00347A7C" w:rsidRPr="00347A7C" w:rsidRDefault="00347A7C">
      <w:pPr>
        <w:rPr>
          <w:rFonts w:ascii="Arial" w:hAnsi="Arial" w:cs="Arial"/>
          <w:lang w:val="de-DE"/>
        </w:rPr>
      </w:pPr>
    </w:p>
    <w:p w14:paraId="52AB3E61" w14:textId="0E39CCFA" w:rsidR="00347A7C" w:rsidRDefault="00347A7C" w:rsidP="002D51B0">
      <w:pPr>
        <w:pStyle w:val="berschrift1"/>
        <w:rPr>
          <w:lang w:val="de-DE"/>
        </w:rPr>
      </w:pPr>
      <w:bookmarkStart w:id="2" w:name="_Toc150169415"/>
      <w:r w:rsidRPr="0071342A">
        <w:rPr>
          <w:lang w:val="de-DE"/>
        </w:rPr>
        <w:t>Erster</w:t>
      </w:r>
      <w:r w:rsidRPr="0071342A">
        <w:rPr>
          <w:spacing w:val="3"/>
          <w:lang w:val="de-DE"/>
        </w:rPr>
        <w:t xml:space="preserve"> </w:t>
      </w:r>
      <w:r w:rsidRPr="0071342A">
        <w:rPr>
          <w:lang w:val="de-DE"/>
        </w:rPr>
        <w:t>Abschnitt</w:t>
      </w:r>
      <w:r w:rsidR="00951CA0">
        <w:rPr>
          <w:lang w:val="de-DE"/>
        </w:rPr>
        <w:t xml:space="preserve">: </w:t>
      </w:r>
      <w:r w:rsidRPr="0071342A">
        <w:rPr>
          <w:lang w:val="de-DE"/>
        </w:rPr>
        <w:t>Allgemeine</w:t>
      </w:r>
      <w:r w:rsidRPr="0071342A">
        <w:rPr>
          <w:spacing w:val="1"/>
          <w:lang w:val="de-DE"/>
        </w:rPr>
        <w:t xml:space="preserve"> </w:t>
      </w:r>
      <w:r w:rsidRPr="0071342A">
        <w:rPr>
          <w:lang w:val="de-DE"/>
        </w:rPr>
        <w:t>Regelung</w:t>
      </w:r>
      <w:r w:rsidR="00AA4E51">
        <w:rPr>
          <w:lang w:val="de-DE"/>
        </w:rPr>
        <w:t>en</w:t>
      </w:r>
      <w:bookmarkEnd w:id="2"/>
    </w:p>
    <w:p w14:paraId="1D9AD9AC" w14:textId="77777777" w:rsidR="009705D9" w:rsidRPr="0071342A" w:rsidRDefault="009705D9" w:rsidP="002D51B0">
      <w:pPr>
        <w:widowControl w:val="0"/>
        <w:autoSpaceDE w:val="0"/>
        <w:autoSpaceDN w:val="0"/>
        <w:spacing w:before="8" w:after="0" w:line="268" w:lineRule="exact"/>
        <w:rPr>
          <w:rFonts w:ascii="Arial"/>
          <w:b/>
          <w:color w:val="000000"/>
          <w:sz w:val="24"/>
          <w:lang w:val="de-DE"/>
        </w:rPr>
      </w:pPr>
    </w:p>
    <w:p w14:paraId="2A3513A3" w14:textId="7B2CA519" w:rsidR="00347A7C" w:rsidRPr="0071342A" w:rsidRDefault="00347A7C" w:rsidP="00165F0E">
      <w:pPr>
        <w:pStyle w:val="berschrift2"/>
        <w:rPr>
          <w:lang w:val="de-DE"/>
        </w:rPr>
      </w:pPr>
      <w:bookmarkStart w:id="3" w:name="_Toc150169416"/>
      <w:r w:rsidRPr="0071342A">
        <w:rPr>
          <w:rFonts w:cs="Arial"/>
          <w:lang w:val="de-DE"/>
        </w:rPr>
        <w:t>§</w:t>
      </w:r>
      <w:r w:rsidR="009705D9">
        <w:rPr>
          <w:rFonts w:cs="Arial"/>
          <w:lang w:val="de-DE"/>
        </w:rPr>
        <w:t xml:space="preserve"> 1</w:t>
      </w:r>
      <w:r w:rsidR="00165F0E">
        <w:rPr>
          <w:lang w:val="de-DE"/>
        </w:rPr>
        <w:t xml:space="preserve"> </w:t>
      </w:r>
      <w:r w:rsidRPr="0071342A">
        <w:rPr>
          <w:lang w:val="de-DE"/>
        </w:rPr>
        <w:t>Anwendungsbereich</w:t>
      </w:r>
      <w:bookmarkEnd w:id="3"/>
    </w:p>
    <w:p w14:paraId="513F2C41" w14:textId="77777777" w:rsidR="00347A7C" w:rsidRPr="00347A7C" w:rsidRDefault="00347A7C" w:rsidP="00347A7C">
      <w:pPr>
        <w:widowControl w:val="0"/>
        <w:autoSpaceDE w:val="0"/>
        <w:autoSpaceDN w:val="0"/>
        <w:spacing w:before="0" w:after="0" w:line="247" w:lineRule="exact"/>
        <w:jc w:val="left"/>
        <w:rPr>
          <w:rFonts w:ascii="Arial"/>
          <w:color w:val="000000"/>
          <w:spacing w:val="-1"/>
          <w:lang w:val="de-DE"/>
        </w:rPr>
      </w:pPr>
    </w:p>
    <w:p w14:paraId="7F91A3DC" w14:textId="0D2F92A9" w:rsidR="00347A7C" w:rsidRPr="00411FB2" w:rsidRDefault="00165F0E" w:rsidP="00411FB2">
      <w:pPr>
        <w:pStyle w:val="berschrift3"/>
        <w:rPr>
          <w:lang w:val="de-DE"/>
        </w:rPr>
      </w:pPr>
      <w:r w:rsidRPr="002D51B0">
        <w:rPr>
          <w:lang w:val="de-DE"/>
        </w:rPr>
        <w:t xml:space="preserve">(1) </w:t>
      </w:r>
      <w:r w:rsidR="00347A7C" w:rsidRPr="00411FB2">
        <w:rPr>
          <w:vertAlign w:val="superscript"/>
          <w:lang w:val="de-DE"/>
        </w:rPr>
        <w:t>1</w:t>
      </w:r>
      <w:r w:rsidR="004D3179">
        <w:rPr>
          <w:lang w:val="de-DE"/>
        </w:rPr>
        <w:t>D</w:t>
      </w:r>
      <w:r w:rsidR="00170549" w:rsidRPr="004D3179">
        <w:rPr>
          <w:lang w:val="de-DE"/>
        </w:rPr>
        <w:t xml:space="preserve">as Studium bis zum ersten berufsqualifizierenden Abschluss und das Studium in einem konsekutiven Studiengang, der zu einem weiteren berufsqualifizierenden Abschluss führt, </w:t>
      </w:r>
      <w:r w:rsidR="00411FB2">
        <w:rPr>
          <w:lang w:val="de-DE"/>
        </w:rPr>
        <w:t xml:space="preserve">sind </w:t>
      </w:r>
      <w:r w:rsidR="00170549" w:rsidRPr="004D3179">
        <w:rPr>
          <w:lang w:val="de-DE"/>
        </w:rPr>
        <w:t xml:space="preserve">grundsätzlich abgabenfrei; dies gilt auch für die Immatrikulation zum Zweck einer Promotion. </w:t>
      </w:r>
      <w:r w:rsidR="004D3179" w:rsidRPr="00411FB2">
        <w:rPr>
          <w:vertAlign w:val="superscript"/>
          <w:lang w:val="de-DE"/>
        </w:rPr>
        <w:t>2</w:t>
      </w:r>
      <w:r w:rsidR="00170549" w:rsidRPr="004D3179">
        <w:rPr>
          <w:lang w:val="de-DE"/>
        </w:rPr>
        <w:t>Abweichend von Satz 1 erhebt die</w:t>
      </w:r>
      <w:r w:rsidR="00347A7C" w:rsidRPr="004D3179">
        <w:rPr>
          <w:lang w:val="de-DE"/>
        </w:rPr>
        <w:t xml:space="preserve"> Universität Passau Gebühren und Entgelte</w:t>
      </w:r>
      <w:r w:rsidR="004D3179" w:rsidRPr="004D3179">
        <w:rPr>
          <w:lang w:val="de-DE"/>
        </w:rPr>
        <w:t xml:space="preserve"> als staatliche Angelegenheit (Art. 4 Abs. 5</w:t>
      </w:r>
      <w:r w:rsidR="00BB1B14">
        <w:rPr>
          <w:lang w:val="de-DE"/>
        </w:rPr>
        <w:t xml:space="preserve"> Satz 2</w:t>
      </w:r>
      <w:r w:rsidR="004D3179" w:rsidRPr="004D3179">
        <w:rPr>
          <w:lang w:val="de-DE"/>
        </w:rPr>
        <w:t xml:space="preserve"> Nr. 6 </w:t>
      </w:r>
      <w:proofErr w:type="spellStart"/>
      <w:r w:rsidR="004D3179" w:rsidRPr="004D3179">
        <w:rPr>
          <w:lang w:val="de-DE"/>
        </w:rPr>
        <w:t>BayHIG</w:t>
      </w:r>
      <w:proofErr w:type="spellEnd"/>
      <w:r w:rsidR="004D3179" w:rsidRPr="004D3179">
        <w:rPr>
          <w:lang w:val="de-DE"/>
        </w:rPr>
        <w:t>)</w:t>
      </w:r>
      <w:r w:rsidR="00347A7C" w:rsidRPr="004D3179">
        <w:rPr>
          <w:lang w:val="de-DE"/>
        </w:rPr>
        <w:t xml:space="preserve"> nach dieser Satzung. </w:t>
      </w:r>
      <w:r w:rsidR="00347A7C" w:rsidRPr="00411FB2">
        <w:rPr>
          <w:vertAlign w:val="superscript"/>
          <w:lang w:val="de-DE"/>
        </w:rPr>
        <w:t>3</w:t>
      </w:r>
      <w:r w:rsidR="00347A7C" w:rsidRPr="004D3179">
        <w:rPr>
          <w:lang w:val="de-DE"/>
        </w:rPr>
        <w:t>Das Gebührenaufkommen steht der Universität Passau zu.</w:t>
      </w:r>
    </w:p>
    <w:p w14:paraId="5A1F3924" w14:textId="77777777" w:rsidR="009705D9" w:rsidRPr="009705D9" w:rsidRDefault="009705D9" w:rsidP="00BB1B14">
      <w:pPr>
        <w:pStyle w:val="KeinLeerraum"/>
        <w:rPr>
          <w:lang w:val="de-DE"/>
        </w:rPr>
      </w:pPr>
    </w:p>
    <w:p w14:paraId="457DE7EB" w14:textId="79ADA3EB" w:rsidR="009705D9" w:rsidRPr="003A0A69" w:rsidRDefault="00165F0E" w:rsidP="002D51B0">
      <w:pPr>
        <w:pStyle w:val="berschrift3"/>
        <w:rPr>
          <w:lang w:val="de-DE"/>
        </w:rPr>
      </w:pPr>
      <w:r>
        <w:rPr>
          <w:spacing w:val="-1"/>
          <w:lang w:val="de-DE"/>
        </w:rPr>
        <w:t>(</w:t>
      </w:r>
      <w:r w:rsidR="00413EB3">
        <w:rPr>
          <w:spacing w:val="-1"/>
          <w:lang w:val="de-DE"/>
        </w:rPr>
        <w:t>2</w:t>
      </w:r>
      <w:r>
        <w:rPr>
          <w:spacing w:val="-1"/>
          <w:lang w:val="de-DE"/>
        </w:rPr>
        <w:t xml:space="preserve">) </w:t>
      </w:r>
      <w:r w:rsidR="00347A7C" w:rsidRPr="00347A7C">
        <w:rPr>
          <w:spacing w:val="-1"/>
          <w:lang w:val="de-DE"/>
        </w:rPr>
        <w:t>Die</w:t>
      </w:r>
      <w:r w:rsidR="00347A7C" w:rsidRPr="00347A7C">
        <w:rPr>
          <w:spacing w:val="-8"/>
          <w:lang w:val="de-DE"/>
        </w:rPr>
        <w:t xml:space="preserve"> </w:t>
      </w:r>
      <w:r w:rsidR="00347A7C" w:rsidRPr="00347A7C">
        <w:rPr>
          <w:lang w:val="de-DE"/>
        </w:rPr>
        <w:t>Erhebung</w:t>
      </w:r>
      <w:r w:rsidR="00347A7C" w:rsidRPr="00347A7C">
        <w:rPr>
          <w:spacing w:val="-9"/>
          <w:lang w:val="de-DE"/>
        </w:rPr>
        <w:t xml:space="preserve"> </w:t>
      </w:r>
      <w:r w:rsidR="00347A7C" w:rsidRPr="00347A7C">
        <w:rPr>
          <w:spacing w:val="-1"/>
          <w:lang w:val="de-DE"/>
        </w:rPr>
        <w:t>von</w:t>
      </w:r>
      <w:r w:rsidR="00347A7C" w:rsidRPr="00347A7C">
        <w:rPr>
          <w:spacing w:val="-8"/>
          <w:lang w:val="de-DE"/>
        </w:rPr>
        <w:t xml:space="preserve"> </w:t>
      </w:r>
      <w:r w:rsidR="00347A7C" w:rsidRPr="00347A7C">
        <w:rPr>
          <w:lang w:val="de-DE"/>
        </w:rPr>
        <w:t>anderen</w:t>
      </w:r>
      <w:r w:rsidR="00347A7C" w:rsidRPr="00347A7C">
        <w:rPr>
          <w:spacing w:val="-9"/>
          <w:lang w:val="de-DE"/>
        </w:rPr>
        <w:t xml:space="preserve"> </w:t>
      </w:r>
      <w:r w:rsidR="00347A7C" w:rsidRPr="00347A7C">
        <w:rPr>
          <w:lang w:val="de-DE"/>
        </w:rPr>
        <w:t>Gebühren,</w:t>
      </w:r>
      <w:r w:rsidR="00347A7C" w:rsidRPr="00347A7C">
        <w:rPr>
          <w:spacing w:val="-9"/>
          <w:lang w:val="de-DE"/>
        </w:rPr>
        <w:t xml:space="preserve"> </w:t>
      </w:r>
      <w:r w:rsidR="00347A7C" w:rsidRPr="00347A7C">
        <w:rPr>
          <w:lang w:val="de-DE"/>
        </w:rPr>
        <w:t>Auslagen</w:t>
      </w:r>
      <w:r w:rsidR="00347A7C" w:rsidRPr="00347A7C">
        <w:rPr>
          <w:spacing w:val="-14"/>
          <w:lang w:val="de-DE"/>
        </w:rPr>
        <w:t xml:space="preserve"> </w:t>
      </w:r>
      <w:r w:rsidR="00347A7C" w:rsidRPr="00347A7C">
        <w:rPr>
          <w:lang w:val="de-DE"/>
        </w:rPr>
        <w:t>und</w:t>
      </w:r>
      <w:r w:rsidR="00347A7C" w:rsidRPr="00347A7C">
        <w:rPr>
          <w:spacing w:val="-8"/>
          <w:lang w:val="de-DE"/>
        </w:rPr>
        <w:t xml:space="preserve"> </w:t>
      </w:r>
      <w:r w:rsidR="00347A7C" w:rsidRPr="00347A7C">
        <w:rPr>
          <w:lang w:val="de-DE"/>
        </w:rPr>
        <w:t>Entgelten,</w:t>
      </w:r>
      <w:r w:rsidR="00347A7C" w:rsidRPr="00347A7C">
        <w:rPr>
          <w:spacing w:val="-7"/>
          <w:lang w:val="de-DE"/>
        </w:rPr>
        <w:t xml:space="preserve"> </w:t>
      </w:r>
      <w:r w:rsidR="00347A7C" w:rsidRPr="00347A7C">
        <w:rPr>
          <w:lang w:val="de-DE"/>
        </w:rPr>
        <w:t>insbesondere</w:t>
      </w:r>
      <w:r w:rsidR="00347A7C" w:rsidRPr="00347A7C">
        <w:rPr>
          <w:spacing w:val="-7"/>
          <w:lang w:val="de-DE"/>
        </w:rPr>
        <w:t xml:space="preserve"> </w:t>
      </w:r>
      <w:r w:rsidR="00347A7C" w:rsidRPr="00347A7C">
        <w:rPr>
          <w:lang w:val="de-DE"/>
        </w:rPr>
        <w:t>nach</w:t>
      </w:r>
      <w:r w:rsidR="00347A7C" w:rsidRPr="00347A7C">
        <w:rPr>
          <w:spacing w:val="-11"/>
          <w:lang w:val="de-DE"/>
        </w:rPr>
        <w:t xml:space="preserve"> </w:t>
      </w:r>
      <w:r w:rsidR="00347A7C" w:rsidRPr="00347A7C">
        <w:rPr>
          <w:lang w:val="de-DE"/>
        </w:rPr>
        <w:t>dem Kostengesetz</w:t>
      </w:r>
      <w:r w:rsidR="00347A7C" w:rsidRPr="00347A7C">
        <w:rPr>
          <w:spacing w:val="61"/>
          <w:lang w:val="de-DE"/>
        </w:rPr>
        <w:t xml:space="preserve"> </w:t>
      </w:r>
      <w:r w:rsidR="00347A7C" w:rsidRPr="00347A7C">
        <w:rPr>
          <w:lang w:val="de-DE"/>
        </w:rPr>
        <w:t>(KG)</w:t>
      </w:r>
      <w:r w:rsidR="00347A7C" w:rsidRPr="00347A7C">
        <w:rPr>
          <w:spacing w:val="64"/>
          <w:lang w:val="de-DE"/>
        </w:rPr>
        <w:t xml:space="preserve"> </w:t>
      </w:r>
      <w:r w:rsidR="00347A7C" w:rsidRPr="00347A7C">
        <w:rPr>
          <w:lang w:val="de-DE"/>
        </w:rPr>
        <w:t>sowie</w:t>
      </w:r>
      <w:r w:rsidR="00347A7C" w:rsidRPr="00347A7C">
        <w:rPr>
          <w:spacing w:val="64"/>
          <w:lang w:val="de-DE"/>
        </w:rPr>
        <w:t xml:space="preserve"> </w:t>
      </w:r>
      <w:r w:rsidR="00347A7C" w:rsidRPr="00347A7C">
        <w:rPr>
          <w:lang w:val="de-DE"/>
        </w:rPr>
        <w:t>die</w:t>
      </w:r>
      <w:r w:rsidR="00347A7C" w:rsidRPr="00347A7C">
        <w:rPr>
          <w:spacing w:val="64"/>
          <w:lang w:val="de-DE"/>
        </w:rPr>
        <w:t xml:space="preserve"> </w:t>
      </w:r>
      <w:r w:rsidR="00347A7C" w:rsidRPr="00347A7C">
        <w:rPr>
          <w:lang w:val="de-DE"/>
        </w:rPr>
        <w:t>Einhebung</w:t>
      </w:r>
      <w:r w:rsidR="00347A7C" w:rsidRPr="00347A7C">
        <w:rPr>
          <w:spacing w:val="66"/>
          <w:lang w:val="de-DE"/>
        </w:rPr>
        <w:t xml:space="preserve"> </w:t>
      </w:r>
      <w:r w:rsidR="00347A7C" w:rsidRPr="00347A7C">
        <w:rPr>
          <w:lang w:val="de-DE"/>
        </w:rPr>
        <w:t>der</w:t>
      </w:r>
      <w:r w:rsidR="00347A7C" w:rsidRPr="00347A7C">
        <w:rPr>
          <w:spacing w:val="62"/>
          <w:lang w:val="de-DE"/>
        </w:rPr>
        <w:t xml:space="preserve"> </w:t>
      </w:r>
      <w:r w:rsidR="00347A7C" w:rsidRPr="00347A7C">
        <w:rPr>
          <w:lang w:val="de-DE"/>
        </w:rPr>
        <w:t>Gebühren</w:t>
      </w:r>
      <w:r w:rsidR="00347A7C" w:rsidRPr="00347A7C">
        <w:rPr>
          <w:spacing w:val="62"/>
          <w:lang w:val="de-DE"/>
        </w:rPr>
        <w:t xml:space="preserve"> </w:t>
      </w:r>
      <w:r w:rsidR="00347A7C" w:rsidRPr="00347A7C">
        <w:rPr>
          <w:spacing w:val="-1"/>
          <w:lang w:val="de-DE"/>
        </w:rPr>
        <w:t>für</w:t>
      </w:r>
      <w:r w:rsidR="00347A7C" w:rsidRPr="00347A7C">
        <w:rPr>
          <w:spacing w:val="65"/>
          <w:lang w:val="de-DE"/>
        </w:rPr>
        <w:t xml:space="preserve"> </w:t>
      </w:r>
      <w:r w:rsidR="00347A7C" w:rsidRPr="00347A7C">
        <w:rPr>
          <w:lang w:val="de-DE"/>
        </w:rPr>
        <w:t>das</w:t>
      </w:r>
      <w:r w:rsidR="00347A7C" w:rsidRPr="00347A7C">
        <w:rPr>
          <w:spacing w:val="64"/>
          <w:lang w:val="de-DE"/>
        </w:rPr>
        <w:t xml:space="preserve"> </w:t>
      </w:r>
      <w:r w:rsidR="00347A7C" w:rsidRPr="00347A7C">
        <w:rPr>
          <w:lang w:val="de-DE"/>
        </w:rPr>
        <w:t xml:space="preserve">Studierendenwerk </w:t>
      </w:r>
      <w:r w:rsidR="00347A7C" w:rsidRPr="0071342A">
        <w:rPr>
          <w:lang w:val="de-DE"/>
        </w:rPr>
        <w:t>bleiben</w:t>
      </w:r>
      <w:r w:rsidR="00347A7C" w:rsidRPr="0071342A">
        <w:rPr>
          <w:spacing w:val="1"/>
          <w:lang w:val="de-DE"/>
        </w:rPr>
        <w:t xml:space="preserve"> </w:t>
      </w:r>
      <w:r w:rsidR="00347A7C" w:rsidRPr="0071342A">
        <w:rPr>
          <w:lang w:val="de-DE"/>
        </w:rPr>
        <w:t>unberührt</w:t>
      </w:r>
      <w:r w:rsidR="009705D9">
        <w:rPr>
          <w:lang w:val="de-DE"/>
        </w:rPr>
        <w:t>.</w:t>
      </w:r>
    </w:p>
    <w:p w14:paraId="0A3702CF" w14:textId="77777777" w:rsidR="009705D9" w:rsidRPr="002D51B0" w:rsidRDefault="009705D9" w:rsidP="002D51B0">
      <w:pPr>
        <w:widowControl w:val="0"/>
        <w:autoSpaceDE w:val="0"/>
        <w:autoSpaceDN w:val="0"/>
        <w:spacing w:before="0" w:after="0" w:line="247" w:lineRule="exact"/>
        <w:rPr>
          <w:rFonts w:ascii="Arial" w:hAnsi="Arial" w:cs="Arial"/>
          <w:lang w:val="de-DE"/>
        </w:rPr>
      </w:pPr>
    </w:p>
    <w:p w14:paraId="7B7369E8" w14:textId="77777777" w:rsidR="009705D9" w:rsidRDefault="009705D9" w:rsidP="009705D9">
      <w:pPr>
        <w:pStyle w:val="Listenabsatz"/>
        <w:widowControl w:val="0"/>
        <w:autoSpaceDE w:val="0"/>
        <w:autoSpaceDN w:val="0"/>
        <w:spacing w:before="0" w:after="0" w:line="247" w:lineRule="exact"/>
        <w:ind w:left="567"/>
        <w:jc w:val="center"/>
        <w:rPr>
          <w:rFonts w:ascii="Arial" w:hAnsi="Arial" w:cs="Arial"/>
          <w:lang w:val="de-DE"/>
        </w:rPr>
      </w:pPr>
    </w:p>
    <w:p w14:paraId="0907EA94" w14:textId="1191EA8D" w:rsidR="009705D9" w:rsidRDefault="009705D9" w:rsidP="002D51B0">
      <w:pPr>
        <w:pStyle w:val="berschrift1"/>
        <w:rPr>
          <w:lang w:val="de-DE"/>
        </w:rPr>
      </w:pPr>
      <w:bookmarkStart w:id="4" w:name="_Toc150169417"/>
      <w:r w:rsidRPr="0071342A">
        <w:rPr>
          <w:lang w:val="de-DE"/>
        </w:rPr>
        <w:t>Zweiter</w:t>
      </w:r>
      <w:r w:rsidRPr="0071342A">
        <w:rPr>
          <w:spacing w:val="3"/>
          <w:lang w:val="de-DE"/>
        </w:rPr>
        <w:t xml:space="preserve"> </w:t>
      </w:r>
      <w:r w:rsidRPr="0071342A">
        <w:rPr>
          <w:lang w:val="de-DE"/>
        </w:rPr>
        <w:t>Abschnitt</w:t>
      </w:r>
      <w:r w:rsidR="00585A9A">
        <w:rPr>
          <w:lang w:val="de-DE"/>
        </w:rPr>
        <w:t xml:space="preserve">: </w:t>
      </w:r>
      <w:r w:rsidRPr="0071342A">
        <w:rPr>
          <w:rFonts w:cs="Arial"/>
          <w:lang w:val="de-DE"/>
        </w:rPr>
        <w:t>Gebühren</w:t>
      </w:r>
      <w:r w:rsidRPr="0071342A">
        <w:rPr>
          <w:spacing w:val="1"/>
          <w:lang w:val="de-DE"/>
        </w:rPr>
        <w:t xml:space="preserve"> </w:t>
      </w:r>
      <w:r w:rsidRPr="0071342A">
        <w:rPr>
          <w:lang w:val="de-DE"/>
        </w:rPr>
        <w:t>und</w:t>
      </w:r>
      <w:r w:rsidRPr="0071342A">
        <w:rPr>
          <w:spacing w:val="1"/>
          <w:lang w:val="de-DE"/>
        </w:rPr>
        <w:t xml:space="preserve"> </w:t>
      </w:r>
      <w:r w:rsidRPr="0071342A">
        <w:rPr>
          <w:lang w:val="de-DE"/>
        </w:rPr>
        <w:t>Entgelte</w:t>
      </w:r>
      <w:bookmarkEnd w:id="4"/>
    </w:p>
    <w:p w14:paraId="480CC6EF" w14:textId="77777777" w:rsidR="007B3093" w:rsidRDefault="007B3093" w:rsidP="007A0472">
      <w:pPr>
        <w:pStyle w:val="KeinLeerraum"/>
        <w:rPr>
          <w:lang w:val="de-DE"/>
        </w:rPr>
      </w:pPr>
    </w:p>
    <w:p w14:paraId="3D4BD070" w14:textId="1B077EA9" w:rsidR="009705D9" w:rsidRPr="0071342A" w:rsidRDefault="009705D9" w:rsidP="007A0472">
      <w:pPr>
        <w:pStyle w:val="berschrift2"/>
        <w:rPr>
          <w:lang w:val="de-DE"/>
        </w:rPr>
      </w:pPr>
      <w:bookmarkStart w:id="5" w:name="_Toc150169418"/>
      <w:r w:rsidRPr="0071342A">
        <w:rPr>
          <w:lang w:val="de-DE"/>
        </w:rPr>
        <w:t>§</w:t>
      </w:r>
      <w:r>
        <w:rPr>
          <w:lang w:val="de-DE"/>
        </w:rPr>
        <w:t xml:space="preserve"> 2</w:t>
      </w:r>
      <w:r w:rsidR="00585A9A">
        <w:rPr>
          <w:lang w:val="de-DE"/>
        </w:rPr>
        <w:t xml:space="preserve"> </w:t>
      </w:r>
      <w:r w:rsidRPr="0071342A">
        <w:rPr>
          <w:lang w:val="de-DE"/>
        </w:rPr>
        <w:t>Gebührentatbestände</w:t>
      </w:r>
      <w:bookmarkEnd w:id="5"/>
    </w:p>
    <w:p w14:paraId="20883381" w14:textId="77777777" w:rsidR="009705D9" w:rsidRDefault="009705D9" w:rsidP="009705D9">
      <w:pPr>
        <w:pStyle w:val="Listenabsatz"/>
        <w:widowControl w:val="0"/>
        <w:autoSpaceDE w:val="0"/>
        <w:autoSpaceDN w:val="0"/>
        <w:spacing w:before="0" w:after="0" w:line="247" w:lineRule="exact"/>
        <w:ind w:left="0"/>
        <w:rPr>
          <w:rFonts w:ascii="Arial" w:hAnsi="Arial" w:cs="Arial"/>
          <w:lang w:val="de-DE"/>
        </w:rPr>
      </w:pPr>
    </w:p>
    <w:p w14:paraId="242C9509" w14:textId="6E6388BA" w:rsidR="009705D9" w:rsidRPr="00841CEE" w:rsidRDefault="00C05388" w:rsidP="00841CEE">
      <w:pPr>
        <w:pStyle w:val="berschrift3"/>
        <w:rPr>
          <w:rFonts w:cs="Arial"/>
          <w:lang w:val="de-DE"/>
        </w:rPr>
      </w:pPr>
      <w:r>
        <w:rPr>
          <w:lang w:val="de-DE"/>
        </w:rPr>
        <w:t xml:space="preserve">(1) </w:t>
      </w:r>
      <w:r w:rsidR="00841CEE" w:rsidRPr="006F0ECD">
        <w:rPr>
          <w:color w:val="auto"/>
          <w:vertAlign w:val="superscript"/>
          <w:lang w:val="de-DE"/>
        </w:rPr>
        <w:t>1</w:t>
      </w:r>
      <w:r w:rsidR="00134AFC" w:rsidRPr="006F0ECD">
        <w:rPr>
          <w:color w:val="auto"/>
          <w:lang w:val="de-DE"/>
        </w:rPr>
        <w:t xml:space="preserve">An der Universität Passau werden </w:t>
      </w:r>
      <w:r w:rsidR="00841CEE" w:rsidRPr="006F0ECD">
        <w:rPr>
          <w:color w:val="auto"/>
          <w:lang w:val="de-DE"/>
        </w:rPr>
        <w:t xml:space="preserve">von </w:t>
      </w:r>
      <w:r w:rsidR="007560F3" w:rsidRPr="006F0ECD">
        <w:rPr>
          <w:rFonts w:cs="Arial"/>
          <w:color w:val="auto"/>
          <w:lang w:val="de-DE"/>
        </w:rPr>
        <w:t>n</w:t>
      </w:r>
      <w:r w:rsidR="00413EB3" w:rsidRPr="006F0ECD">
        <w:rPr>
          <w:rFonts w:cs="Arial"/>
          <w:color w:val="auto"/>
          <w:lang w:val="de-DE"/>
        </w:rPr>
        <w:t>ach Art. 87 Abs. 3</w:t>
      </w:r>
      <w:r w:rsidR="00620A3F" w:rsidRPr="006F0ECD">
        <w:rPr>
          <w:rFonts w:cs="Arial"/>
          <w:color w:val="auto"/>
          <w:lang w:val="de-DE"/>
        </w:rPr>
        <w:t xml:space="preserve"> Satz 1</w:t>
      </w:r>
      <w:r w:rsidR="00B514EF" w:rsidRPr="006F0ECD">
        <w:rPr>
          <w:rFonts w:cs="Arial"/>
          <w:color w:val="auto"/>
          <w:lang w:val="de-DE"/>
        </w:rPr>
        <w:t xml:space="preserve"> </w:t>
      </w:r>
      <w:proofErr w:type="spellStart"/>
      <w:r w:rsidR="00B514EF" w:rsidRPr="006F0ECD">
        <w:rPr>
          <w:rFonts w:cs="Arial"/>
          <w:color w:val="auto"/>
          <w:lang w:val="de-DE"/>
        </w:rPr>
        <w:t>BayHIG</w:t>
      </w:r>
      <w:proofErr w:type="spellEnd"/>
      <w:r w:rsidR="00413EB3" w:rsidRPr="006F0ECD">
        <w:rPr>
          <w:rFonts w:cs="Arial"/>
          <w:color w:val="auto"/>
          <w:lang w:val="de-DE"/>
        </w:rPr>
        <w:t xml:space="preserve"> i. V. m. </w:t>
      </w:r>
      <w:r w:rsidR="001071F9" w:rsidRPr="006F0ECD">
        <w:rPr>
          <w:rFonts w:cs="Arial"/>
          <w:color w:val="auto"/>
          <w:lang w:val="de-DE"/>
        </w:rPr>
        <w:t>§§ 13 und 14</w:t>
      </w:r>
      <w:r w:rsidR="007B3093" w:rsidRPr="006F0ECD">
        <w:rPr>
          <w:rFonts w:cs="Arial"/>
          <w:color w:val="auto"/>
          <w:lang w:val="de-DE"/>
        </w:rPr>
        <w:t xml:space="preserve"> </w:t>
      </w:r>
      <w:r w:rsidR="00413EB3" w:rsidRPr="006F0ECD">
        <w:rPr>
          <w:rFonts w:cs="Arial"/>
          <w:color w:val="auto"/>
          <w:lang w:val="de-DE"/>
        </w:rPr>
        <w:t>der</w:t>
      </w:r>
      <w:r w:rsidR="00906635" w:rsidRPr="006F0ECD">
        <w:rPr>
          <w:rFonts w:cs="Arial"/>
          <w:color w:val="auto"/>
          <w:lang w:val="de-DE"/>
        </w:rPr>
        <w:t xml:space="preserve"> </w:t>
      </w:r>
      <w:r w:rsidR="00413EB3" w:rsidRPr="006F0ECD">
        <w:rPr>
          <w:rFonts w:cs="Arial"/>
          <w:color w:val="auto"/>
          <w:lang w:val="de-DE"/>
        </w:rPr>
        <w:t>Immatrikulations</w:t>
      </w:r>
      <w:r w:rsidR="00F80BD4" w:rsidRPr="006F0ECD">
        <w:rPr>
          <w:rFonts w:cs="Arial"/>
          <w:color w:val="auto"/>
          <w:lang w:val="de-DE"/>
        </w:rPr>
        <w:t>-</w:t>
      </w:r>
      <w:r w:rsidR="00413EB3" w:rsidRPr="006F0ECD">
        <w:rPr>
          <w:rFonts w:cs="Arial"/>
          <w:color w:val="auto"/>
          <w:lang w:val="de-DE"/>
        </w:rPr>
        <w:t>, Rückmelde-, Beurlaubungs-</w:t>
      </w:r>
      <w:r w:rsidR="00414BAB" w:rsidRPr="006F0ECD">
        <w:rPr>
          <w:rFonts w:cs="Arial"/>
          <w:color w:val="auto"/>
          <w:lang w:val="de-DE"/>
        </w:rPr>
        <w:t xml:space="preserve"> </w:t>
      </w:r>
      <w:r w:rsidR="00413EB3" w:rsidRPr="006F0ECD">
        <w:rPr>
          <w:rFonts w:cs="Arial"/>
          <w:color w:val="auto"/>
          <w:lang w:val="de-DE"/>
        </w:rPr>
        <w:t xml:space="preserve">und Exmatrikulationssatzung der Universität Passau (Immatrikulationssatzung - </w:t>
      </w:r>
      <w:proofErr w:type="spellStart"/>
      <w:r w:rsidR="00413EB3" w:rsidRPr="006F0ECD">
        <w:rPr>
          <w:rFonts w:cs="Arial"/>
          <w:color w:val="auto"/>
          <w:lang w:val="de-DE"/>
        </w:rPr>
        <w:t>ImmSa</w:t>
      </w:r>
      <w:proofErr w:type="spellEnd"/>
      <w:r w:rsidR="00413EB3" w:rsidRPr="006F0ECD">
        <w:rPr>
          <w:rFonts w:cs="Arial"/>
          <w:color w:val="auto"/>
          <w:lang w:val="de-DE"/>
        </w:rPr>
        <w:t>)</w:t>
      </w:r>
      <w:r w:rsidR="007B3093" w:rsidRPr="006F0ECD">
        <w:rPr>
          <w:rFonts w:cs="Arial"/>
          <w:color w:val="auto"/>
          <w:lang w:val="de-DE"/>
        </w:rPr>
        <w:t xml:space="preserve"> </w:t>
      </w:r>
      <w:r w:rsidR="00413EB3" w:rsidRPr="006F0ECD">
        <w:rPr>
          <w:rFonts w:cs="Arial"/>
          <w:color w:val="auto"/>
          <w:lang w:val="de-DE"/>
        </w:rPr>
        <w:t>i</w:t>
      </w:r>
      <w:r w:rsidR="009705D9" w:rsidRPr="006F0ECD">
        <w:rPr>
          <w:rFonts w:cs="Arial"/>
          <w:color w:val="auto"/>
          <w:lang w:val="de-DE"/>
        </w:rPr>
        <w:t>mmatrikulierte</w:t>
      </w:r>
      <w:r w:rsidR="00906635" w:rsidRPr="006F0ECD">
        <w:rPr>
          <w:rFonts w:cs="Arial"/>
          <w:color w:val="auto"/>
          <w:lang w:val="de-DE"/>
        </w:rPr>
        <w:t>n</w:t>
      </w:r>
      <w:r w:rsidR="009705D9" w:rsidRPr="006F0ECD">
        <w:rPr>
          <w:rFonts w:cs="Arial"/>
          <w:color w:val="auto"/>
          <w:lang w:val="de-DE"/>
        </w:rPr>
        <w:t xml:space="preserve"> </w:t>
      </w:r>
      <w:r w:rsidR="00B514EF" w:rsidRPr="006F0ECD">
        <w:rPr>
          <w:rFonts w:cs="Arial"/>
          <w:color w:val="auto"/>
          <w:lang w:val="de-DE"/>
        </w:rPr>
        <w:t>Personen</w:t>
      </w:r>
      <w:r w:rsidR="00AA4E51" w:rsidRPr="006F0ECD">
        <w:rPr>
          <w:rFonts w:cs="Arial"/>
          <w:color w:val="auto"/>
          <w:lang w:val="de-DE"/>
        </w:rPr>
        <w:t xml:space="preserve"> </w:t>
      </w:r>
      <w:r w:rsidR="009705D9" w:rsidRPr="006F0ECD">
        <w:rPr>
          <w:rFonts w:cs="Arial"/>
          <w:color w:val="auto"/>
          <w:lang w:val="de-DE"/>
        </w:rPr>
        <w:t>(Gaststudierende)</w:t>
      </w:r>
      <w:r w:rsidR="007560F3" w:rsidRPr="006F0ECD">
        <w:rPr>
          <w:rFonts w:cs="Arial"/>
          <w:color w:val="auto"/>
          <w:lang w:val="de-DE"/>
        </w:rPr>
        <w:t xml:space="preserve"> </w:t>
      </w:r>
      <w:r w:rsidR="00841CEE" w:rsidRPr="006F0ECD">
        <w:rPr>
          <w:rFonts w:cs="Arial"/>
          <w:color w:val="auto"/>
          <w:lang w:val="de-DE"/>
        </w:rPr>
        <w:t xml:space="preserve">Gebühren erhoben. </w:t>
      </w:r>
      <w:r w:rsidR="00841CEE" w:rsidRPr="006F0ECD">
        <w:rPr>
          <w:rFonts w:cs="Arial"/>
          <w:color w:val="auto"/>
          <w:vertAlign w:val="superscript"/>
          <w:lang w:val="de-DE"/>
        </w:rPr>
        <w:t>2</w:t>
      </w:r>
      <w:r w:rsidR="00841CEE" w:rsidRPr="006F0ECD">
        <w:rPr>
          <w:rFonts w:cs="Arial"/>
          <w:color w:val="auto"/>
          <w:lang w:val="de-DE"/>
        </w:rPr>
        <w:t xml:space="preserve">Daneben können Gebühren erhoben werden </w:t>
      </w:r>
      <w:r w:rsidR="007560F3" w:rsidRPr="00841CEE">
        <w:rPr>
          <w:rFonts w:cs="Arial"/>
          <w:lang w:val="de-DE"/>
        </w:rPr>
        <w:t xml:space="preserve">für </w:t>
      </w:r>
      <w:r w:rsidR="00134AFC" w:rsidRPr="00841CEE">
        <w:rPr>
          <w:rFonts w:cs="Arial"/>
          <w:lang w:val="de-DE"/>
        </w:rPr>
        <w:t>die Nutzung einer Hochschuleinrichtung außerhalb des Studiums und der Hochschulprüfungen</w:t>
      </w:r>
      <w:r w:rsidR="007560F3" w:rsidRPr="00841CEE">
        <w:rPr>
          <w:rFonts w:cs="Arial"/>
          <w:lang w:val="de-DE"/>
        </w:rPr>
        <w:t>.</w:t>
      </w:r>
    </w:p>
    <w:p w14:paraId="3CE89934" w14:textId="424A366F" w:rsidR="00C05388" w:rsidRPr="007560F3" w:rsidRDefault="00C05388" w:rsidP="007560F3">
      <w:pPr>
        <w:pStyle w:val="KeinLeerraum"/>
        <w:rPr>
          <w:lang w:val="de-DE"/>
        </w:rPr>
      </w:pPr>
    </w:p>
    <w:p w14:paraId="3417124C" w14:textId="7EFAB01F" w:rsidR="00C05388" w:rsidRPr="001071F9" w:rsidRDefault="00C05388" w:rsidP="00C05388">
      <w:pPr>
        <w:pStyle w:val="berschrift3"/>
        <w:rPr>
          <w:lang w:val="de-DE"/>
        </w:rPr>
      </w:pPr>
      <w:r>
        <w:rPr>
          <w:lang w:val="de-DE"/>
        </w:rPr>
        <w:t xml:space="preserve">(2) </w:t>
      </w:r>
      <w:r w:rsidRPr="00C05388">
        <w:rPr>
          <w:lang w:val="de-DE"/>
        </w:rPr>
        <w:t xml:space="preserve">Im Übrigen bleiben die Regelungen des Art. 13 </w:t>
      </w:r>
      <w:proofErr w:type="spellStart"/>
      <w:r w:rsidRPr="00C05388">
        <w:rPr>
          <w:lang w:val="de-DE"/>
        </w:rPr>
        <w:t>BayHIG</w:t>
      </w:r>
      <w:proofErr w:type="spellEnd"/>
      <w:r w:rsidRPr="00C05388">
        <w:rPr>
          <w:lang w:val="de-DE"/>
        </w:rPr>
        <w:t xml:space="preserve"> unberührt.</w:t>
      </w:r>
    </w:p>
    <w:p w14:paraId="5D5E4472" w14:textId="2D388961" w:rsidR="009705D9" w:rsidRDefault="009705D9" w:rsidP="007B3093">
      <w:pPr>
        <w:pStyle w:val="KeinLeerraum"/>
        <w:rPr>
          <w:lang w:val="de-DE"/>
        </w:rPr>
      </w:pPr>
    </w:p>
    <w:p w14:paraId="6CFB1DCF" w14:textId="77777777" w:rsidR="007B3093" w:rsidRDefault="007B3093" w:rsidP="00B514EF">
      <w:pPr>
        <w:pStyle w:val="KeinLeerraum"/>
        <w:rPr>
          <w:lang w:val="de-DE"/>
        </w:rPr>
      </w:pPr>
    </w:p>
    <w:p w14:paraId="0E64CFB7" w14:textId="632876CA" w:rsidR="009705D9" w:rsidRPr="0071342A" w:rsidRDefault="009705D9" w:rsidP="00870F62">
      <w:pPr>
        <w:pStyle w:val="berschrift2"/>
        <w:rPr>
          <w:lang w:val="de-DE"/>
        </w:rPr>
      </w:pPr>
      <w:bookmarkStart w:id="6" w:name="_Toc150169419"/>
      <w:r w:rsidRPr="0071342A">
        <w:rPr>
          <w:lang w:val="de-DE"/>
        </w:rPr>
        <w:t>§</w:t>
      </w:r>
      <w:r>
        <w:rPr>
          <w:lang w:val="de-DE"/>
        </w:rPr>
        <w:t xml:space="preserve"> 3</w:t>
      </w:r>
      <w:r w:rsidR="00DB78E5">
        <w:rPr>
          <w:lang w:val="de-DE"/>
        </w:rPr>
        <w:t xml:space="preserve"> </w:t>
      </w:r>
      <w:r w:rsidRPr="0071342A">
        <w:rPr>
          <w:lang w:val="de-DE"/>
        </w:rPr>
        <w:t>Gebührenhöhe</w:t>
      </w:r>
      <w:bookmarkEnd w:id="6"/>
    </w:p>
    <w:p w14:paraId="4C8145C5" w14:textId="77777777" w:rsidR="009705D9" w:rsidRDefault="009705D9" w:rsidP="009705D9">
      <w:pPr>
        <w:widowControl w:val="0"/>
        <w:autoSpaceDE w:val="0"/>
        <w:autoSpaceDN w:val="0"/>
        <w:spacing w:before="0" w:after="0" w:line="247" w:lineRule="exact"/>
        <w:rPr>
          <w:rFonts w:ascii="Arial" w:hAnsi="Arial" w:cs="Arial"/>
          <w:lang w:val="de-DE"/>
        </w:rPr>
      </w:pPr>
    </w:p>
    <w:p w14:paraId="165E6971" w14:textId="7C563C65" w:rsidR="00D306D0" w:rsidRPr="00D306D0" w:rsidRDefault="00870F62" w:rsidP="00870F62">
      <w:pPr>
        <w:pStyle w:val="berschrift3"/>
        <w:rPr>
          <w:rFonts w:cs="Arial"/>
          <w:lang w:val="de-DE"/>
        </w:rPr>
      </w:pPr>
      <w:r>
        <w:rPr>
          <w:spacing w:val="-1"/>
          <w:lang w:val="de-DE"/>
        </w:rPr>
        <w:t xml:space="preserve">(1) </w:t>
      </w:r>
      <w:r w:rsidR="00D306D0" w:rsidRPr="00D306D0">
        <w:rPr>
          <w:spacing w:val="-1"/>
          <w:lang w:val="de-DE"/>
        </w:rPr>
        <w:t>Die</w:t>
      </w:r>
      <w:r w:rsidR="00D306D0" w:rsidRPr="00D306D0">
        <w:rPr>
          <w:spacing w:val="40"/>
          <w:lang w:val="de-DE"/>
        </w:rPr>
        <w:t xml:space="preserve"> </w:t>
      </w:r>
      <w:r w:rsidR="00D306D0" w:rsidRPr="00D306D0">
        <w:rPr>
          <w:rFonts w:cs="Arial"/>
          <w:lang w:val="de-DE"/>
        </w:rPr>
        <w:t>Höhe</w:t>
      </w:r>
      <w:r w:rsidR="00D306D0" w:rsidRPr="00D306D0">
        <w:rPr>
          <w:spacing w:val="40"/>
          <w:lang w:val="de-DE"/>
        </w:rPr>
        <w:t xml:space="preserve"> </w:t>
      </w:r>
      <w:r w:rsidR="00D306D0" w:rsidRPr="00D306D0">
        <w:rPr>
          <w:lang w:val="de-DE"/>
        </w:rPr>
        <w:t>der</w:t>
      </w:r>
      <w:r w:rsidR="00D306D0" w:rsidRPr="00D306D0">
        <w:rPr>
          <w:spacing w:val="40"/>
          <w:lang w:val="de-DE"/>
        </w:rPr>
        <w:t xml:space="preserve"> </w:t>
      </w:r>
      <w:r w:rsidR="00D306D0" w:rsidRPr="00D306D0">
        <w:rPr>
          <w:rFonts w:cs="Arial"/>
          <w:lang w:val="de-DE"/>
        </w:rPr>
        <w:t>Gebühr</w:t>
      </w:r>
      <w:r w:rsidR="006A3A21">
        <w:rPr>
          <w:rFonts w:cs="Arial"/>
          <w:lang w:val="de-DE"/>
        </w:rPr>
        <w:t>en</w:t>
      </w:r>
      <w:r w:rsidR="00D306D0" w:rsidRPr="00D306D0">
        <w:rPr>
          <w:spacing w:val="40"/>
          <w:lang w:val="de-DE"/>
        </w:rPr>
        <w:t xml:space="preserve"> </w:t>
      </w:r>
      <w:r w:rsidR="00D306D0" w:rsidRPr="00D306D0">
        <w:rPr>
          <w:spacing w:val="-1"/>
          <w:lang w:val="de-DE"/>
        </w:rPr>
        <w:t>ist</w:t>
      </w:r>
      <w:r w:rsidR="00D306D0" w:rsidRPr="00D306D0">
        <w:rPr>
          <w:spacing w:val="42"/>
          <w:lang w:val="de-DE"/>
        </w:rPr>
        <w:t xml:space="preserve"> </w:t>
      </w:r>
      <w:r w:rsidR="00D306D0" w:rsidRPr="00D306D0">
        <w:rPr>
          <w:lang w:val="de-DE"/>
        </w:rPr>
        <w:t>nach</w:t>
      </w:r>
      <w:r w:rsidR="00D306D0" w:rsidRPr="00D306D0">
        <w:rPr>
          <w:spacing w:val="39"/>
          <w:lang w:val="de-DE"/>
        </w:rPr>
        <w:t xml:space="preserve"> </w:t>
      </w:r>
      <w:r w:rsidR="00D306D0" w:rsidRPr="00D306D0">
        <w:rPr>
          <w:spacing w:val="-1"/>
          <w:lang w:val="de-DE"/>
        </w:rPr>
        <w:t>dem</w:t>
      </w:r>
      <w:r w:rsidR="00D306D0" w:rsidRPr="00D306D0">
        <w:rPr>
          <w:spacing w:val="44"/>
          <w:lang w:val="de-DE"/>
        </w:rPr>
        <w:t xml:space="preserve"> </w:t>
      </w:r>
      <w:r w:rsidR="00D306D0" w:rsidRPr="00D306D0">
        <w:rPr>
          <w:lang w:val="de-DE"/>
        </w:rPr>
        <w:t>Aufwand</w:t>
      </w:r>
      <w:r w:rsidR="00D306D0" w:rsidRPr="00D306D0">
        <w:rPr>
          <w:spacing w:val="40"/>
          <w:lang w:val="de-DE"/>
        </w:rPr>
        <w:t xml:space="preserve"> </w:t>
      </w:r>
      <w:r w:rsidR="00D306D0" w:rsidRPr="00D306D0">
        <w:rPr>
          <w:lang w:val="de-DE"/>
        </w:rPr>
        <w:t>der</w:t>
      </w:r>
      <w:r w:rsidR="00D306D0" w:rsidRPr="00D306D0">
        <w:rPr>
          <w:spacing w:val="38"/>
          <w:lang w:val="de-DE"/>
        </w:rPr>
        <w:t xml:space="preserve"> </w:t>
      </w:r>
      <w:r w:rsidR="00D306D0" w:rsidRPr="00D306D0">
        <w:rPr>
          <w:rFonts w:cs="Arial"/>
          <w:lang w:val="de-DE"/>
        </w:rPr>
        <w:t>Universität</w:t>
      </w:r>
      <w:r w:rsidR="00D306D0" w:rsidRPr="00D306D0">
        <w:rPr>
          <w:spacing w:val="41"/>
          <w:lang w:val="de-DE"/>
        </w:rPr>
        <w:t xml:space="preserve"> </w:t>
      </w:r>
      <w:r w:rsidR="00D306D0" w:rsidRPr="00D306D0">
        <w:rPr>
          <w:lang w:val="de-DE"/>
        </w:rPr>
        <w:t>Passau</w:t>
      </w:r>
      <w:r w:rsidR="00BA629D">
        <w:rPr>
          <w:lang w:val="de-DE"/>
        </w:rPr>
        <w:t xml:space="preserve"> sowie dem Nutzen, dem wirtschaftlichen Wert</w:t>
      </w:r>
      <w:r w:rsidR="00D306D0">
        <w:rPr>
          <w:lang w:val="de-DE"/>
        </w:rPr>
        <w:t xml:space="preserve"> </w:t>
      </w:r>
      <w:r w:rsidR="00BA629D">
        <w:rPr>
          <w:lang w:val="de-DE"/>
        </w:rPr>
        <w:t>oder der sonstigen</w:t>
      </w:r>
      <w:r w:rsidR="00D306D0">
        <w:rPr>
          <w:lang w:val="de-DE"/>
        </w:rPr>
        <w:t xml:space="preserve"> Bedeutung der Leistung für die </w:t>
      </w:r>
      <w:r w:rsidR="00BA629D" w:rsidRPr="00BA629D">
        <w:rPr>
          <w:lang w:val="de-DE"/>
        </w:rPr>
        <w:t>Leistungsempfängerin</w:t>
      </w:r>
      <w:r w:rsidR="00BA629D">
        <w:rPr>
          <w:lang w:val="de-DE"/>
        </w:rPr>
        <w:t>nen</w:t>
      </w:r>
      <w:r w:rsidR="00BA629D" w:rsidRPr="00BA629D">
        <w:rPr>
          <w:lang w:val="de-DE"/>
        </w:rPr>
        <w:t xml:space="preserve"> oder Leistungsempfänger</w:t>
      </w:r>
      <w:r w:rsidR="00D306D0">
        <w:rPr>
          <w:lang w:val="de-DE"/>
        </w:rPr>
        <w:t xml:space="preserve"> zu bemessen.</w:t>
      </w:r>
    </w:p>
    <w:p w14:paraId="3EFFC37B" w14:textId="77777777" w:rsidR="00D306D0" w:rsidRPr="00D306D0" w:rsidRDefault="00D306D0" w:rsidP="00D306D0">
      <w:pPr>
        <w:pStyle w:val="Listenabsatz"/>
        <w:widowControl w:val="0"/>
        <w:autoSpaceDE w:val="0"/>
        <w:autoSpaceDN w:val="0"/>
        <w:spacing w:before="0" w:after="0" w:line="247" w:lineRule="exact"/>
        <w:ind w:left="567"/>
        <w:rPr>
          <w:rFonts w:ascii="Arial" w:hAnsi="Arial" w:cs="Arial"/>
          <w:lang w:val="de-DE"/>
        </w:rPr>
      </w:pPr>
    </w:p>
    <w:p w14:paraId="60D58AC6" w14:textId="17EF9101" w:rsidR="00D306D0" w:rsidRPr="005239FA" w:rsidRDefault="00870F62" w:rsidP="005239FA">
      <w:pPr>
        <w:pStyle w:val="berschrift3"/>
        <w:rPr>
          <w:lang w:val="de-DE"/>
        </w:rPr>
      </w:pPr>
      <w:r w:rsidRPr="00870F62">
        <w:rPr>
          <w:color w:val="000000"/>
          <w:spacing w:val="-1"/>
          <w:sz w:val="21"/>
          <w:lang w:val="de-DE"/>
        </w:rPr>
        <w:t xml:space="preserve">(2) </w:t>
      </w:r>
      <w:r w:rsidR="00D306D0" w:rsidRPr="00347A7C">
        <w:rPr>
          <w:color w:val="000000"/>
          <w:spacing w:val="-1"/>
          <w:sz w:val="21"/>
          <w:vertAlign w:val="superscript"/>
          <w:lang w:val="de-DE"/>
        </w:rPr>
        <w:t>1</w:t>
      </w:r>
      <w:r w:rsidR="00D306D0">
        <w:rPr>
          <w:lang w:val="de-DE"/>
        </w:rPr>
        <w:t>Für das Studium von Gas</w:t>
      </w:r>
      <w:r w:rsidR="001F6ACB">
        <w:rPr>
          <w:lang w:val="de-DE"/>
        </w:rPr>
        <w:t>t</w:t>
      </w:r>
      <w:r w:rsidR="00D306D0">
        <w:rPr>
          <w:lang w:val="de-DE"/>
        </w:rPr>
        <w:t xml:space="preserve">studierenden bemisst sich die Gebühr nach der Gesamtzahl der Semesterwochenstunden der Lehrveranstaltungen. </w:t>
      </w:r>
      <w:r w:rsidR="00D306D0" w:rsidRPr="00D306D0">
        <w:rPr>
          <w:color w:val="000000"/>
          <w:spacing w:val="-1"/>
          <w:sz w:val="21"/>
          <w:vertAlign w:val="superscript"/>
          <w:lang w:val="de-DE"/>
        </w:rPr>
        <w:t>2</w:t>
      </w:r>
      <w:r w:rsidR="00D306D0" w:rsidRPr="00D306D0">
        <w:rPr>
          <w:lang w:val="de-DE"/>
        </w:rPr>
        <w:t>Danach</w:t>
      </w:r>
      <w:r w:rsidR="00D306D0">
        <w:rPr>
          <w:lang w:val="de-DE"/>
        </w:rPr>
        <w:t xml:space="preserve"> beträgt </w:t>
      </w:r>
      <w:r w:rsidR="00414BAB">
        <w:rPr>
          <w:lang w:val="de-DE"/>
        </w:rPr>
        <w:t>d</w:t>
      </w:r>
      <w:r w:rsidR="00D306D0">
        <w:rPr>
          <w:lang w:val="de-DE"/>
        </w:rPr>
        <w:t>ie Gebühr pro Semester bei Immatrikulation</w:t>
      </w:r>
    </w:p>
    <w:p w14:paraId="7B39AE5C" w14:textId="77777777" w:rsidR="00D306D0" w:rsidRDefault="00D306D0" w:rsidP="002825E8">
      <w:pPr>
        <w:pStyle w:val="Listenabsatz"/>
        <w:numPr>
          <w:ilvl w:val="0"/>
          <w:numId w:val="22"/>
        </w:numPr>
        <w:spacing w:line="276" w:lineRule="auto"/>
        <w:rPr>
          <w:rFonts w:ascii="Arial" w:hAnsi="Arial" w:cs="Arial"/>
          <w:lang w:val="de-DE"/>
        </w:rPr>
      </w:pPr>
      <w:r>
        <w:rPr>
          <w:rFonts w:ascii="Arial" w:hAnsi="Arial" w:cs="Arial"/>
          <w:lang w:val="de-DE"/>
        </w:rPr>
        <w:t>für den Besuch von Lehrveranstaltungen mit insgesamt weniger als fünf Semesterwochenstunden</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100 Euro,</w:t>
      </w:r>
    </w:p>
    <w:p w14:paraId="6EE2F6DB" w14:textId="095BE75E" w:rsidR="00D306D0" w:rsidRDefault="00D306D0" w:rsidP="002825E8">
      <w:pPr>
        <w:pStyle w:val="Listenabsatz"/>
        <w:numPr>
          <w:ilvl w:val="0"/>
          <w:numId w:val="22"/>
        </w:numPr>
        <w:spacing w:line="276" w:lineRule="auto"/>
        <w:rPr>
          <w:rFonts w:ascii="Arial" w:hAnsi="Arial" w:cs="Arial"/>
          <w:lang w:val="de-DE"/>
        </w:rPr>
      </w:pPr>
      <w:r>
        <w:rPr>
          <w:rFonts w:ascii="Arial" w:hAnsi="Arial" w:cs="Arial"/>
          <w:lang w:val="de-DE"/>
        </w:rPr>
        <w:t>für den Besuch von Lehrveranstaltungen mit insgesamt fünf bis acht Semesterwochenstunden</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200 Euro</w:t>
      </w:r>
      <w:r w:rsidR="0024614E">
        <w:rPr>
          <w:rFonts w:ascii="Arial" w:hAnsi="Arial" w:cs="Arial"/>
          <w:lang w:val="de-DE"/>
        </w:rPr>
        <w:t>,</w:t>
      </w:r>
    </w:p>
    <w:p w14:paraId="14251E15" w14:textId="77777777" w:rsidR="00D306D0" w:rsidRDefault="00D306D0" w:rsidP="002825E8">
      <w:pPr>
        <w:pStyle w:val="Listenabsatz"/>
        <w:numPr>
          <w:ilvl w:val="0"/>
          <w:numId w:val="22"/>
        </w:numPr>
        <w:spacing w:line="276" w:lineRule="auto"/>
        <w:rPr>
          <w:rFonts w:ascii="Arial" w:hAnsi="Arial" w:cs="Arial"/>
          <w:lang w:val="de-DE"/>
        </w:rPr>
      </w:pPr>
      <w:r>
        <w:rPr>
          <w:rFonts w:ascii="Arial" w:hAnsi="Arial" w:cs="Arial"/>
          <w:lang w:val="de-DE"/>
        </w:rPr>
        <w:t xml:space="preserve">für den Besuch von Lehrveranstaltungen mit insgesamt mehr als acht Semesterwochenstunden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300 Euro.</w:t>
      </w:r>
    </w:p>
    <w:p w14:paraId="2DDCFC99" w14:textId="4377A9C6" w:rsidR="00041528" w:rsidRDefault="00041528" w:rsidP="00041528">
      <w:pPr>
        <w:pStyle w:val="Listenabsatz"/>
        <w:widowControl w:val="0"/>
        <w:autoSpaceDE w:val="0"/>
        <w:autoSpaceDN w:val="0"/>
        <w:spacing w:before="0" w:after="0" w:line="247" w:lineRule="exact"/>
        <w:ind w:left="567"/>
        <w:rPr>
          <w:rFonts w:ascii="Arial" w:hAnsi="Arial" w:cs="Arial"/>
          <w:lang w:val="de-DE"/>
        </w:rPr>
      </w:pPr>
    </w:p>
    <w:p w14:paraId="5F2AB2B0" w14:textId="0415E3C8" w:rsidR="004F224C" w:rsidRDefault="004F224C" w:rsidP="00072027">
      <w:pPr>
        <w:widowControl w:val="0"/>
        <w:autoSpaceDE w:val="0"/>
        <w:autoSpaceDN w:val="0"/>
        <w:spacing w:before="0" w:after="0" w:line="247" w:lineRule="exact"/>
        <w:rPr>
          <w:rFonts w:ascii="Arial" w:hAnsi="Arial" w:cs="Arial"/>
          <w:lang w:val="de-DE"/>
        </w:rPr>
      </w:pPr>
    </w:p>
    <w:p w14:paraId="56D01AF7" w14:textId="77777777" w:rsidR="004F224C" w:rsidRDefault="004F224C" w:rsidP="00072027">
      <w:pPr>
        <w:widowControl w:val="0"/>
        <w:autoSpaceDE w:val="0"/>
        <w:autoSpaceDN w:val="0"/>
        <w:spacing w:before="0" w:after="0" w:line="247" w:lineRule="exact"/>
        <w:rPr>
          <w:rFonts w:ascii="Arial" w:hAnsi="Arial" w:cs="Arial"/>
          <w:lang w:val="de-DE"/>
        </w:rPr>
      </w:pPr>
    </w:p>
    <w:p w14:paraId="47F5C8EF" w14:textId="2BDCDC6B" w:rsidR="00072027" w:rsidRPr="0071342A" w:rsidRDefault="00072027" w:rsidP="00870F62">
      <w:pPr>
        <w:pStyle w:val="berschrift2"/>
        <w:rPr>
          <w:lang w:val="de-DE"/>
        </w:rPr>
      </w:pPr>
      <w:bookmarkStart w:id="7" w:name="_Toc150169420"/>
      <w:r w:rsidRPr="0071342A">
        <w:rPr>
          <w:lang w:val="de-DE"/>
        </w:rPr>
        <w:lastRenderedPageBreak/>
        <w:t>§</w:t>
      </w:r>
      <w:r w:rsidR="002D2DA5">
        <w:rPr>
          <w:lang w:val="de-DE"/>
        </w:rPr>
        <w:t xml:space="preserve"> </w:t>
      </w:r>
      <w:r w:rsidR="005E058A">
        <w:rPr>
          <w:lang w:val="de-DE"/>
        </w:rPr>
        <w:t>4</w:t>
      </w:r>
      <w:r w:rsidR="00DB78E5">
        <w:rPr>
          <w:lang w:val="de-DE"/>
        </w:rPr>
        <w:t xml:space="preserve"> </w:t>
      </w:r>
      <w:r w:rsidRPr="0071342A">
        <w:rPr>
          <w:lang w:val="de-DE"/>
        </w:rPr>
        <w:t>Entgelttatbestände</w:t>
      </w:r>
      <w:bookmarkEnd w:id="7"/>
    </w:p>
    <w:p w14:paraId="37078481" w14:textId="77777777" w:rsidR="002D2DA5" w:rsidRPr="003D32A1" w:rsidRDefault="002D2DA5" w:rsidP="003D32A1">
      <w:pPr>
        <w:widowControl w:val="0"/>
        <w:autoSpaceDE w:val="0"/>
        <w:autoSpaceDN w:val="0"/>
        <w:spacing w:before="0" w:after="0" w:line="247" w:lineRule="exact"/>
        <w:rPr>
          <w:rFonts w:ascii="Arial"/>
          <w:color w:val="000000"/>
          <w:spacing w:val="1"/>
          <w:lang w:val="de-DE"/>
        </w:rPr>
      </w:pPr>
    </w:p>
    <w:p w14:paraId="223310AB" w14:textId="6154164B" w:rsidR="00DB3B5D" w:rsidRDefault="00DB3B5D" w:rsidP="001162AB">
      <w:pPr>
        <w:pStyle w:val="KeinLeerraum"/>
        <w:rPr>
          <w:lang w:val="de-DE"/>
        </w:rPr>
      </w:pPr>
      <w:r>
        <w:rPr>
          <w:lang w:val="de-DE"/>
        </w:rPr>
        <w:t xml:space="preserve">An der Universität Passau werden </w:t>
      </w:r>
      <w:r w:rsidR="006F0ECD">
        <w:rPr>
          <w:lang w:val="de-DE"/>
        </w:rPr>
        <w:t xml:space="preserve">unter anderem </w:t>
      </w:r>
      <w:r>
        <w:rPr>
          <w:lang w:val="de-DE"/>
        </w:rPr>
        <w:t>folgende Entgelte erhoben</w:t>
      </w:r>
    </w:p>
    <w:p w14:paraId="094B9ECF" w14:textId="369D176F" w:rsidR="00DB3B5D" w:rsidRPr="00134AFC" w:rsidRDefault="00134AFC" w:rsidP="002825E8">
      <w:pPr>
        <w:pStyle w:val="Listenabsatz"/>
        <w:numPr>
          <w:ilvl w:val="0"/>
          <w:numId w:val="19"/>
        </w:numPr>
        <w:spacing w:line="276" w:lineRule="auto"/>
        <w:rPr>
          <w:rFonts w:ascii="Arial" w:hAnsi="Arial" w:cs="Arial"/>
        </w:rPr>
      </w:pPr>
      <w:r>
        <w:rPr>
          <w:rFonts w:ascii="Arial" w:hAnsi="Arial" w:cs="Arial"/>
        </w:rPr>
        <w:t xml:space="preserve">für die </w:t>
      </w:r>
      <w:r w:rsidR="002B64A2" w:rsidRPr="00C33FF7">
        <w:rPr>
          <w:rFonts w:ascii="Arial" w:hAnsi="Arial" w:cs="Arial"/>
          <w:lang w:val="de-DE"/>
        </w:rPr>
        <w:t>Teiln</w:t>
      </w:r>
      <w:r w:rsidRPr="00C33FF7">
        <w:rPr>
          <w:rFonts w:ascii="Arial" w:hAnsi="Arial" w:cs="Arial"/>
          <w:lang w:val="de-DE"/>
        </w:rPr>
        <w:t>ahme</w:t>
      </w:r>
      <w:r w:rsidRPr="00134AFC">
        <w:rPr>
          <w:rFonts w:ascii="Arial" w:hAnsi="Arial" w:cs="Arial"/>
        </w:rPr>
        <w:t xml:space="preserve"> </w:t>
      </w:r>
      <w:r w:rsidR="002B64A2" w:rsidRPr="00134AFC">
        <w:rPr>
          <w:rFonts w:ascii="Arial" w:hAnsi="Arial" w:cs="Arial"/>
        </w:rPr>
        <w:t xml:space="preserve">am </w:t>
      </w:r>
      <w:bookmarkStart w:id="8" w:name="_Hlk149200531"/>
      <w:r w:rsidR="002B64A2" w:rsidRPr="00134AFC">
        <w:rPr>
          <w:rFonts w:ascii="Arial" w:hAnsi="Arial" w:cs="Arial"/>
        </w:rPr>
        <w:t xml:space="preserve">Academic German Semester </w:t>
      </w:r>
      <w:proofErr w:type="spellStart"/>
      <w:r w:rsidR="002B64A2" w:rsidRPr="00134AFC">
        <w:rPr>
          <w:rFonts w:ascii="Arial" w:hAnsi="Arial" w:cs="Arial"/>
        </w:rPr>
        <w:t>bzw</w:t>
      </w:r>
      <w:proofErr w:type="spellEnd"/>
      <w:r w:rsidR="002B64A2" w:rsidRPr="00134AFC">
        <w:rPr>
          <w:rFonts w:ascii="Arial" w:hAnsi="Arial" w:cs="Arial"/>
        </w:rPr>
        <w:t>. Academic German Year</w:t>
      </w:r>
      <w:bookmarkEnd w:id="8"/>
      <w:r>
        <w:rPr>
          <w:rFonts w:ascii="Arial" w:hAnsi="Arial" w:cs="Arial"/>
        </w:rPr>
        <w:t>,</w:t>
      </w:r>
    </w:p>
    <w:p w14:paraId="7D0D8A18" w14:textId="4CAA20CE" w:rsidR="00DB3B5D" w:rsidRPr="00134AFC" w:rsidRDefault="00DB3B5D" w:rsidP="002825E8">
      <w:pPr>
        <w:pStyle w:val="Listenabsatz"/>
        <w:numPr>
          <w:ilvl w:val="0"/>
          <w:numId w:val="19"/>
        </w:numPr>
        <w:spacing w:line="276" w:lineRule="auto"/>
        <w:rPr>
          <w:rFonts w:ascii="Arial" w:hAnsi="Arial" w:cs="Arial"/>
          <w:lang w:val="de-DE"/>
        </w:rPr>
      </w:pPr>
      <w:r w:rsidRPr="00134AFC">
        <w:rPr>
          <w:rFonts w:ascii="Arial" w:hAnsi="Arial" w:cs="Arial"/>
          <w:lang w:val="de-DE"/>
        </w:rPr>
        <w:t>für die nach Maßgabe der jeweiligen Studien- und Prüfungsordnung erforderlichen sachlichen Ausbildungsmittel und</w:t>
      </w:r>
    </w:p>
    <w:p w14:paraId="77D6B61B" w14:textId="4D72F1DF" w:rsidR="00DB3B5D" w:rsidRDefault="00DB3B5D" w:rsidP="002825E8">
      <w:pPr>
        <w:pStyle w:val="Listenabsatz"/>
        <w:numPr>
          <w:ilvl w:val="0"/>
          <w:numId w:val="19"/>
        </w:numPr>
        <w:spacing w:after="0" w:line="276" w:lineRule="auto"/>
        <w:rPr>
          <w:rFonts w:ascii="Arial" w:hAnsi="Arial" w:cs="Arial"/>
          <w:lang w:val="de-DE"/>
        </w:rPr>
      </w:pPr>
      <w:r w:rsidRPr="00134AFC">
        <w:rPr>
          <w:rFonts w:ascii="Arial" w:hAnsi="Arial" w:cs="Arial"/>
          <w:lang w:val="de-DE"/>
        </w:rPr>
        <w:t>für die nach Maßgabe der jeweiligen Studien- und Prüfungsordnung erforderlichen Exkursionen.</w:t>
      </w:r>
    </w:p>
    <w:p w14:paraId="5F760F2A" w14:textId="4857F9A3" w:rsidR="00072027" w:rsidRDefault="00072027" w:rsidP="00072027">
      <w:pPr>
        <w:widowControl w:val="0"/>
        <w:autoSpaceDE w:val="0"/>
        <w:autoSpaceDN w:val="0"/>
        <w:spacing w:before="0" w:after="0" w:line="247" w:lineRule="exact"/>
        <w:rPr>
          <w:rFonts w:ascii="Arial" w:hAnsi="Arial" w:cs="Arial"/>
          <w:lang w:val="de-DE"/>
        </w:rPr>
      </w:pPr>
    </w:p>
    <w:p w14:paraId="7210BA67" w14:textId="06CBF99B" w:rsidR="002B64A2" w:rsidRDefault="002B64A2" w:rsidP="00072027">
      <w:pPr>
        <w:widowControl w:val="0"/>
        <w:autoSpaceDE w:val="0"/>
        <w:autoSpaceDN w:val="0"/>
        <w:spacing w:before="0" w:after="0" w:line="247" w:lineRule="exact"/>
        <w:rPr>
          <w:rFonts w:ascii="Arial" w:hAnsi="Arial" w:cs="Arial"/>
          <w:lang w:val="de-DE"/>
        </w:rPr>
      </w:pPr>
    </w:p>
    <w:p w14:paraId="67AE9606" w14:textId="5DB41411" w:rsidR="002B64A2" w:rsidRPr="0071342A" w:rsidRDefault="002B64A2" w:rsidP="00870F62">
      <w:pPr>
        <w:pStyle w:val="berschrift2"/>
        <w:rPr>
          <w:lang w:val="de-DE"/>
        </w:rPr>
      </w:pPr>
      <w:bookmarkStart w:id="9" w:name="_Toc150169421"/>
      <w:r w:rsidRPr="0071342A">
        <w:rPr>
          <w:lang w:val="de-DE"/>
        </w:rPr>
        <w:t>§</w:t>
      </w:r>
      <w:r w:rsidR="002D2DA5">
        <w:rPr>
          <w:lang w:val="de-DE"/>
        </w:rPr>
        <w:t xml:space="preserve"> </w:t>
      </w:r>
      <w:r w:rsidR="005E058A">
        <w:rPr>
          <w:lang w:val="de-DE"/>
        </w:rPr>
        <w:t>5</w:t>
      </w:r>
      <w:r w:rsidR="00DB78E5">
        <w:rPr>
          <w:lang w:val="de-DE"/>
        </w:rPr>
        <w:t xml:space="preserve"> </w:t>
      </w:r>
      <w:r w:rsidRPr="0071342A">
        <w:rPr>
          <w:lang w:val="de-DE"/>
        </w:rPr>
        <w:t>Entgelthöhe</w:t>
      </w:r>
      <w:bookmarkEnd w:id="9"/>
    </w:p>
    <w:p w14:paraId="5A337045" w14:textId="2FBE5938" w:rsidR="002B64A2" w:rsidRDefault="002B64A2" w:rsidP="00072027">
      <w:pPr>
        <w:widowControl w:val="0"/>
        <w:autoSpaceDE w:val="0"/>
        <w:autoSpaceDN w:val="0"/>
        <w:spacing w:before="0" w:after="0" w:line="247" w:lineRule="exact"/>
        <w:rPr>
          <w:rFonts w:ascii="Arial" w:hAnsi="Arial" w:cs="Arial"/>
          <w:lang w:val="de-DE"/>
        </w:rPr>
      </w:pPr>
    </w:p>
    <w:p w14:paraId="6CAD134D" w14:textId="24D206A1" w:rsidR="002B64A2" w:rsidRPr="002D2DA5" w:rsidRDefault="00D264AD" w:rsidP="00E77C18">
      <w:pPr>
        <w:pStyle w:val="KeinLeerraum"/>
        <w:rPr>
          <w:rFonts w:cs="Arial"/>
          <w:lang w:val="de-DE"/>
        </w:rPr>
      </w:pPr>
      <w:r w:rsidRPr="00D264AD">
        <w:rPr>
          <w:spacing w:val="-1"/>
          <w:vertAlign w:val="superscript"/>
          <w:lang w:val="de-DE"/>
        </w:rPr>
        <w:t>1</w:t>
      </w:r>
      <w:r w:rsidR="00686041" w:rsidRPr="0071342A">
        <w:rPr>
          <w:spacing w:val="-1"/>
          <w:lang w:val="de-DE"/>
        </w:rPr>
        <w:t>Die</w:t>
      </w:r>
      <w:r w:rsidR="00686041" w:rsidRPr="0071342A">
        <w:rPr>
          <w:spacing w:val="76"/>
          <w:lang w:val="de-DE"/>
        </w:rPr>
        <w:t xml:space="preserve"> </w:t>
      </w:r>
      <w:r w:rsidR="00686041" w:rsidRPr="0071342A">
        <w:rPr>
          <w:rFonts w:cs="Arial"/>
          <w:lang w:val="de-DE"/>
        </w:rPr>
        <w:t>Höhe</w:t>
      </w:r>
      <w:r w:rsidR="00686041" w:rsidRPr="0071342A">
        <w:rPr>
          <w:spacing w:val="76"/>
          <w:lang w:val="de-DE"/>
        </w:rPr>
        <w:t xml:space="preserve"> </w:t>
      </w:r>
      <w:r w:rsidR="00686041" w:rsidRPr="0071342A">
        <w:rPr>
          <w:lang w:val="de-DE"/>
        </w:rPr>
        <w:t>des</w:t>
      </w:r>
      <w:r w:rsidR="00686041" w:rsidRPr="0071342A">
        <w:rPr>
          <w:spacing w:val="73"/>
          <w:lang w:val="de-DE"/>
        </w:rPr>
        <w:t xml:space="preserve"> </w:t>
      </w:r>
      <w:r w:rsidR="00686041" w:rsidRPr="0071342A">
        <w:rPr>
          <w:lang w:val="de-DE"/>
        </w:rPr>
        <w:t>privatrechtlichen</w:t>
      </w:r>
      <w:r w:rsidR="00686041" w:rsidRPr="0071342A">
        <w:rPr>
          <w:spacing w:val="76"/>
          <w:lang w:val="de-DE"/>
        </w:rPr>
        <w:t xml:space="preserve"> </w:t>
      </w:r>
      <w:r w:rsidR="00686041" w:rsidRPr="0071342A">
        <w:rPr>
          <w:lang w:val="de-DE"/>
        </w:rPr>
        <w:t>Entgelts</w:t>
      </w:r>
      <w:r w:rsidR="00686041" w:rsidRPr="0071342A">
        <w:rPr>
          <w:spacing w:val="78"/>
          <w:lang w:val="de-DE"/>
        </w:rPr>
        <w:t xml:space="preserve"> </w:t>
      </w:r>
      <w:r w:rsidR="00686041" w:rsidRPr="0071342A">
        <w:rPr>
          <w:spacing w:val="-1"/>
          <w:lang w:val="de-DE"/>
        </w:rPr>
        <w:t>ist</w:t>
      </w:r>
      <w:r w:rsidR="00686041" w:rsidRPr="0071342A">
        <w:rPr>
          <w:spacing w:val="78"/>
          <w:lang w:val="de-DE"/>
        </w:rPr>
        <w:t xml:space="preserve"> </w:t>
      </w:r>
      <w:r w:rsidR="00686041" w:rsidRPr="0071342A">
        <w:rPr>
          <w:spacing w:val="-1"/>
          <w:lang w:val="de-DE"/>
        </w:rPr>
        <w:t>nach</w:t>
      </w:r>
      <w:r w:rsidR="00686041" w:rsidRPr="0071342A">
        <w:rPr>
          <w:spacing w:val="76"/>
          <w:lang w:val="de-DE"/>
        </w:rPr>
        <w:t xml:space="preserve"> </w:t>
      </w:r>
      <w:r w:rsidR="00686041" w:rsidRPr="0071342A">
        <w:rPr>
          <w:spacing w:val="-1"/>
          <w:lang w:val="de-DE"/>
        </w:rPr>
        <w:t>dem</w:t>
      </w:r>
      <w:r w:rsidR="00686041" w:rsidRPr="0071342A">
        <w:rPr>
          <w:spacing w:val="79"/>
          <w:lang w:val="de-DE"/>
        </w:rPr>
        <w:t xml:space="preserve"> </w:t>
      </w:r>
      <w:r w:rsidR="00686041" w:rsidRPr="0071342A">
        <w:rPr>
          <w:lang w:val="de-DE"/>
        </w:rPr>
        <w:t>Aufwand</w:t>
      </w:r>
      <w:r w:rsidR="00686041" w:rsidRPr="0071342A">
        <w:rPr>
          <w:spacing w:val="76"/>
          <w:lang w:val="de-DE"/>
        </w:rPr>
        <w:t xml:space="preserve"> </w:t>
      </w:r>
      <w:r w:rsidR="00686041" w:rsidRPr="0071342A">
        <w:rPr>
          <w:spacing w:val="-1"/>
          <w:lang w:val="de-DE"/>
        </w:rPr>
        <w:t>der</w:t>
      </w:r>
      <w:r w:rsidR="00686041">
        <w:rPr>
          <w:spacing w:val="-1"/>
          <w:lang w:val="de-DE"/>
        </w:rPr>
        <w:t xml:space="preserve"> Universität Passau </w:t>
      </w:r>
      <w:r w:rsidR="00686041" w:rsidRPr="0071342A">
        <w:rPr>
          <w:lang w:val="de-DE"/>
        </w:rPr>
        <w:t>sowie</w:t>
      </w:r>
      <w:r w:rsidR="00686041" w:rsidRPr="0071342A">
        <w:rPr>
          <w:spacing w:val="22"/>
          <w:lang w:val="de-DE"/>
        </w:rPr>
        <w:t xml:space="preserve"> </w:t>
      </w:r>
      <w:r w:rsidR="00686041" w:rsidRPr="0071342A">
        <w:rPr>
          <w:lang w:val="de-DE"/>
        </w:rPr>
        <w:t>dem</w:t>
      </w:r>
      <w:r w:rsidR="00686041" w:rsidRPr="0071342A">
        <w:rPr>
          <w:spacing w:val="24"/>
          <w:lang w:val="de-DE"/>
        </w:rPr>
        <w:t xml:space="preserve"> </w:t>
      </w:r>
      <w:r w:rsidR="00686041" w:rsidRPr="0071342A">
        <w:rPr>
          <w:lang w:val="de-DE"/>
        </w:rPr>
        <w:t>Nutzen,</w:t>
      </w:r>
      <w:r w:rsidR="00686041" w:rsidRPr="0071342A">
        <w:rPr>
          <w:spacing w:val="24"/>
          <w:lang w:val="de-DE"/>
        </w:rPr>
        <w:t xml:space="preserve"> </w:t>
      </w:r>
      <w:r w:rsidR="00686041" w:rsidRPr="0071342A">
        <w:rPr>
          <w:lang w:val="de-DE"/>
        </w:rPr>
        <w:t>dem</w:t>
      </w:r>
      <w:r w:rsidR="00686041" w:rsidRPr="0071342A">
        <w:rPr>
          <w:spacing w:val="24"/>
          <w:lang w:val="de-DE"/>
        </w:rPr>
        <w:t xml:space="preserve"> </w:t>
      </w:r>
      <w:r w:rsidR="00686041" w:rsidRPr="0071342A">
        <w:rPr>
          <w:lang w:val="de-DE"/>
        </w:rPr>
        <w:t>wirtschaftliche</w:t>
      </w:r>
      <w:r w:rsidR="005E058A">
        <w:rPr>
          <w:lang w:val="de-DE"/>
        </w:rPr>
        <w:t>n</w:t>
      </w:r>
      <w:r w:rsidR="00686041" w:rsidRPr="0071342A">
        <w:rPr>
          <w:spacing w:val="18"/>
          <w:lang w:val="de-DE"/>
        </w:rPr>
        <w:t xml:space="preserve"> </w:t>
      </w:r>
      <w:r w:rsidR="00686041" w:rsidRPr="0071342A">
        <w:rPr>
          <w:spacing w:val="1"/>
          <w:lang w:val="de-DE"/>
        </w:rPr>
        <w:t>Wert</w:t>
      </w:r>
      <w:r w:rsidR="00686041" w:rsidRPr="0071342A">
        <w:rPr>
          <w:spacing w:val="22"/>
          <w:lang w:val="de-DE"/>
        </w:rPr>
        <w:t xml:space="preserve"> </w:t>
      </w:r>
      <w:r w:rsidR="00686041" w:rsidRPr="0071342A">
        <w:rPr>
          <w:spacing w:val="-1"/>
          <w:lang w:val="de-DE"/>
        </w:rPr>
        <w:t>oder</w:t>
      </w:r>
      <w:r w:rsidR="00686041" w:rsidRPr="0071342A">
        <w:rPr>
          <w:spacing w:val="22"/>
          <w:lang w:val="de-DE"/>
        </w:rPr>
        <w:t xml:space="preserve"> </w:t>
      </w:r>
      <w:r w:rsidR="00686041" w:rsidRPr="0071342A">
        <w:rPr>
          <w:lang w:val="de-DE"/>
        </w:rPr>
        <w:t>der</w:t>
      </w:r>
      <w:r w:rsidR="00686041" w:rsidRPr="0071342A">
        <w:rPr>
          <w:spacing w:val="29"/>
          <w:lang w:val="de-DE"/>
        </w:rPr>
        <w:t xml:space="preserve"> </w:t>
      </w:r>
      <w:r w:rsidR="00686041" w:rsidRPr="0071342A">
        <w:rPr>
          <w:lang w:val="de-DE"/>
        </w:rPr>
        <w:t>sonstigen</w:t>
      </w:r>
      <w:r w:rsidR="00686041">
        <w:rPr>
          <w:lang w:val="de-DE"/>
        </w:rPr>
        <w:t xml:space="preserve"> </w:t>
      </w:r>
      <w:r w:rsidR="00686041" w:rsidRPr="0071342A">
        <w:rPr>
          <w:lang w:val="de-DE"/>
        </w:rPr>
        <w:t>Bedeutung</w:t>
      </w:r>
      <w:r w:rsidR="00686041" w:rsidRPr="0071342A">
        <w:rPr>
          <w:spacing w:val="1"/>
          <w:lang w:val="de-DE"/>
        </w:rPr>
        <w:t xml:space="preserve"> </w:t>
      </w:r>
      <w:r w:rsidR="00686041" w:rsidRPr="0071342A">
        <w:rPr>
          <w:spacing w:val="-1"/>
          <w:lang w:val="de-DE"/>
        </w:rPr>
        <w:t>der</w:t>
      </w:r>
      <w:r w:rsidR="00686041" w:rsidRPr="0071342A">
        <w:rPr>
          <w:spacing w:val="3"/>
          <w:lang w:val="de-DE"/>
        </w:rPr>
        <w:t xml:space="preserve"> </w:t>
      </w:r>
      <w:r w:rsidR="00686041" w:rsidRPr="0071342A">
        <w:rPr>
          <w:lang w:val="de-DE"/>
        </w:rPr>
        <w:t xml:space="preserve">Leistung </w:t>
      </w:r>
      <w:r w:rsidR="00686041" w:rsidRPr="0071342A">
        <w:rPr>
          <w:rFonts w:cs="Arial"/>
          <w:spacing w:val="1"/>
          <w:lang w:val="de-DE"/>
        </w:rPr>
        <w:t>für</w:t>
      </w:r>
      <w:r w:rsidR="00686041" w:rsidRPr="0071342A">
        <w:rPr>
          <w:spacing w:val="-1"/>
          <w:lang w:val="de-DE"/>
        </w:rPr>
        <w:t xml:space="preserve"> </w:t>
      </w:r>
      <w:r w:rsidR="00686041" w:rsidRPr="0071342A">
        <w:rPr>
          <w:lang w:val="de-DE"/>
        </w:rPr>
        <w:t>die</w:t>
      </w:r>
      <w:r w:rsidR="00686041" w:rsidRPr="0071342A">
        <w:rPr>
          <w:spacing w:val="-1"/>
          <w:lang w:val="de-DE"/>
        </w:rPr>
        <w:t xml:space="preserve"> </w:t>
      </w:r>
      <w:r w:rsidR="00686041" w:rsidRPr="0071342A">
        <w:rPr>
          <w:lang w:val="de-DE"/>
        </w:rPr>
        <w:t>Teilnehmerinnen</w:t>
      </w:r>
      <w:r w:rsidR="00686041" w:rsidRPr="0071342A">
        <w:rPr>
          <w:spacing w:val="-2"/>
          <w:lang w:val="de-DE"/>
        </w:rPr>
        <w:t xml:space="preserve"> </w:t>
      </w:r>
      <w:r w:rsidR="00686041" w:rsidRPr="0071342A">
        <w:rPr>
          <w:lang w:val="de-DE"/>
        </w:rPr>
        <w:t>und</w:t>
      </w:r>
      <w:r w:rsidR="00686041" w:rsidRPr="0071342A">
        <w:rPr>
          <w:spacing w:val="-1"/>
          <w:lang w:val="de-DE"/>
        </w:rPr>
        <w:t xml:space="preserve"> </w:t>
      </w:r>
      <w:r w:rsidR="00686041" w:rsidRPr="0071342A">
        <w:rPr>
          <w:lang w:val="de-DE"/>
        </w:rPr>
        <w:t xml:space="preserve">Teilnehmer </w:t>
      </w:r>
      <w:r w:rsidR="00686041" w:rsidRPr="0071342A">
        <w:rPr>
          <w:spacing w:val="-2"/>
          <w:lang w:val="de-DE"/>
        </w:rPr>
        <w:t>zu</w:t>
      </w:r>
      <w:r w:rsidR="00686041">
        <w:rPr>
          <w:spacing w:val="-2"/>
          <w:lang w:val="de-DE"/>
        </w:rPr>
        <w:t xml:space="preserve"> bemessen</w:t>
      </w:r>
      <w:r w:rsidR="002D2DA5">
        <w:rPr>
          <w:spacing w:val="-2"/>
          <w:lang w:val="de-DE"/>
        </w:rPr>
        <w:t>.</w:t>
      </w:r>
      <w:r w:rsidRPr="00D264AD">
        <w:rPr>
          <w:lang w:val="de-DE"/>
        </w:rPr>
        <w:t xml:space="preserve"> </w:t>
      </w:r>
      <w:r w:rsidR="00E77C18" w:rsidRPr="00E77C18">
        <w:rPr>
          <w:vertAlign w:val="superscript"/>
          <w:lang w:val="de-DE"/>
        </w:rPr>
        <w:t>2</w:t>
      </w:r>
      <w:r w:rsidR="00E77C18" w:rsidRPr="00E77C18">
        <w:rPr>
          <w:lang w:val="de-DE"/>
        </w:rPr>
        <w:t xml:space="preserve">Der Aufwand nach </w:t>
      </w:r>
      <w:r w:rsidR="00E77C18">
        <w:rPr>
          <w:lang w:val="de-DE"/>
        </w:rPr>
        <w:t>Satz</w:t>
      </w:r>
      <w:r w:rsidR="00E77C18" w:rsidRPr="00E77C18">
        <w:rPr>
          <w:lang w:val="de-DE"/>
        </w:rPr>
        <w:t xml:space="preserve"> 1 besteht aus den gesamten entstehenden Personal- und Sachkosten, einschließlich z. B. Raum- und Betriebskosten. </w:t>
      </w:r>
      <w:r w:rsidR="00E77C18">
        <w:rPr>
          <w:spacing w:val="-2"/>
          <w:vertAlign w:val="superscript"/>
          <w:lang w:val="de-DE"/>
        </w:rPr>
        <w:t>3</w:t>
      </w:r>
      <w:r w:rsidRPr="00D264AD">
        <w:rPr>
          <w:spacing w:val="-2"/>
          <w:lang w:val="de-DE"/>
        </w:rPr>
        <w:t>Die Entgelthöhe orientiert sich an dem Marktpreis und wird</w:t>
      </w:r>
      <w:r w:rsidR="00E77C18">
        <w:rPr>
          <w:spacing w:val="-2"/>
          <w:lang w:val="de-DE"/>
        </w:rPr>
        <w:t xml:space="preserve"> von der Universität Passau</w:t>
      </w:r>
      <w:r w:rsidRPr="00D264AD">
        <w:rPr>
          <w:spacing w:val="-2"/>
          <w:lang w:val="de-DE"/>
        </w:rPr>
        <w:t xml:space="preserve"> in einer individuellen Entgeltvereinbarung festgesetzt.</w:t>
      </w:r>
      <w:r w:rsidR="00E77C18" w:rsidRPr="00E77C18">
        <w:rPr>
          <w:lang w:val="de-DE"/>
        </w:rPr>
        <w:t xml:space="preserve"> </w:t>
      </w:r>
      <w:r w:rsidR="00E77C18" w:rsidRPr="00E77C18">
        <w:rPr>
          <w:spacing w:val="-2"/>
          <w:vertAlign w:val="superscript"/>
          <w:lang w:val="de-DE"/>
        </w:rPr>
        <w:t>4</w:t>
      </w:r>
      <w:r w:rsidR="00E77C18" w:rsidRPr="00E77C18">
        <w:rPr>
          <w:spacing w:val="-2"/>
          <w:lang w:val="de-DE"/>
        </w:rPr>
        <w:t>Über die entsprechenden Grundlagen der Entgeltfestsetzung sowie die voraussichtliche Zahl der Teilnehmerinnen und Teilnehmer sind Aufzeichnungen zu führen.</w:t>
      </w:r>
    </w:p>
    <w:p w14:paraId="52C9097B" w14:textId="0F80689E" w:rsidR="002D2DA5" w:rsidRDefault="002D2DA5" w:rsidP="006C472A">
      <w:pPr>
        <w:pStyle w:val="KeinLeerraum"/>
        <w:rPr>
          <w:lang w:val="de-DE"/>
        </w:rPr>
      </w:pPr>
    </w:p>
    <w:p w14:paraId="4C3A3FBA" w14:textId="77777777" w:rsidR="001162AB" w:rsidRPr="002D2DA5" w:rsidRDefault="001162AB" w:rsidP="006C472A">
      <w:pPr>
        <w:pStyle w:val="KeinLeerraum"/>
        <w:rPr>
          <w:lang w:val="de-DE"/>
        </w:rPr>
      </w:pPr>
    </w:p>
    <w:p w14:paraId="5194C150" w14:textId="389950D9" w:rsidR="002D2DA5" w:rsidRDefault="00E4439D" w:rsidP="00E4439D">
      <w:pPr>
        <w:pStyle w:val="berschrift2"/>
        <w:rPr>
          <w:lang w:val="de-DE"/>
        </w:rPr>
      </w:pPr>
      <w:bookmarkStart w:id="10" w:name="_Toc150169422"/>
      <w:r>
        <w:rPr>
          <w:lang w:val="de-DE"/>
        </w:rPr>
        <w:t xml:space="preserve">§ 6 </w:t>
      </w:r>
      <w:r w:rsidRPr="00E4439D">
        <w:rPr>
          <w:lang w:val="de-DE"/>
        </w:rPr>
        <w:t>Absehen von Gebühren und Entgelten</w:t>
      </w:r>
      <w:bookmarkEnd w:id="10"/>
    </w:p>
    <w:p w14:paraId="58E78941" w14:textId="26F0C433" w:rsidR="00022CA0" w:rsidRDefault="00022CA0" w:rsidP="002D2DA5">
      <w:pPr>
        <w:widowControl w:val="0"/>
        <w:autoSpaceDE w:val="0"/>
        <w:autoSpaceDN w:val="0"/>
        <w:spacing w:before="0" w:after="0" w:line="247" w:lineRule="exact"/>
        <w:rPr>
          <w:rFonts w:ascii="Arial" w:hAnsi="Arial" w:cs="Arial"/>
          <w:lang w:val="de-DE"/>
        </w:rPr>
      </w:pPr>
    </w:p>
    <w:p w14:paraId="7286FAB2" w14:textId="6E03C81E" w:rsidR="00E4439D" w:rsidRDefault="00E4439D" w:rsidP="00E4439D">
      <w:pPr>
        <w:pStyle w:val="berschrift3"/>
        <w:rPr>
          <w:lang w:val="de-DE"/>
        </w:rPr>
      </w:pPr>
      <w:r w:rsidRPr="00E4439D">
        <w:rPr>
          <w:lang w:val="de-DE"/>
        </w:rPr>
        <w:t>(1)</w:t>
      </w:r>
      <w:r>
        <w:rPr>
          <w:lang w:val="de-DE"/>
        </w:rPr>
        <w:t xml:space="preserve"> </w:t>
      </w:r>
      <w:r w:rsidRPr="00E4439D">
        <w:rPr>
          <w:lang w:val="de-DE"/>
        </w:rPr>
        <w:t>Für Hochschulprüfungen und staatliche Prüfungen werden Gebühren und Auslagen nicht erhoben, soweit Gesetz oder Rechtsverordnung nichts anderes bestimmt.</w:t>
      </w:r>
    </w:p>
    <w:p w14:paraId="22212933" w14:textId="77777777" w:rsidR="00E4439D" w:rsidRPr="00E4439D" w:rsidRDefault="00E4439D" w:rsidP="00E4439D">
      <w:pPr>
        <w:widowControl w:val="0"/>
        <w:autoSpaceDE w:val="0"/>
        <w:autoSpaceDN w:val="0"/>
        <w:spacing w:before="0" w:after="0" w:line="247" w:lineRule="exact"/>
        <w:rPr>
          <w:rFonts w:ascii="Arial" w:hAnsi="Arial" w:cs="Arial"/>
          <w:lang w:val="de-DE"/>
        </w:rPr>
      </w:pPr>
    </w:p>
    <w:p w14:paraId="3F4C805E" w14:textId="59D6E719" w:rsidR="00E4439D" w:rsidRPr="00E4439D" w:rsidRDefault="00E4439D" w:rsidP="00E4439D">
      <w:pPr>
        <w:pStyle w:val="berschrift3"/>
        <w:rPr>
          <w:lang w:val="de-DE"/>
        </w:rPr>
      </w:pPr>
      <w:r w:rsidRPr="00E4439D">
        <w:rPr>
          <w:lang w:val="de-DE"/>
        </w:rPr>
        <w:t>(2)</w:t>
      </w:r>
      <w:r>
        <w:rPr>
          <w:lang w:val="de-DE"/>
        </w:rPr>
        <w:t xml:space="preserve"> </w:t>
      </w:r>
      <w:r w:rsidRPr="00E4439D">
        <w:rPr>
          <w:lang w:val="de-DE"/>
        </w:rPr>
        <w:t>Von einer Gebührenerhebung muss ferner abgesehen werden bei</w:t>
      </w:r>
    </w:p>
    <w:p w14:paraId="74E559CE" w14:textId="3CD31499" w:rsidR="00E4439D" w:rsidRPr="00E4439D" w:rsidRDefault="00E4439D" w:rsidP="002825E8">
      <w:pPr>
        <w:pStyle w:val="Listenabsatz"/>
        <w:numPr>
          <w:ilvl w:val="0"/>
          <w:numId w:val="20"/>
        </w:numPr>
        <w:spacing w:line="276" w:lineRule="auto"/>
        <w:rPr>
          <w:rFonts w:ascii="Arial" w:hAnsi="Arial" w:cs="Arial"/>
          <w:lang w:val="de-DE"/>
        </w:rPr>
      </w:pPr>
      <w:r w:rsidRPr="00E4439D">
        <w:rPr>
          <w:rFonts w:ascii="Arial" w:hAnsi="Arial" w:cs="Arial"/>
          <w:lang w:val="de-DE"/>
        </w:rPr>
        <w:t>der nachträglichen Erweiterungen des Studiums im Sinne von Art. 14 bis 19 des Bayerischen Lehrerbildungsgesetzes (</w:t>
      </w:r>
      <w:proofErr w:type="spellStart"/>
      <w:r w:rsidRPr="00E4439D">
        <w:rPr>
          <w:rFonts w:ascii="Arial" w:hAnsi="Arial" w:cs="Arial"/>
          <w:lang w:val="de-DE"/>
        </w:rPr>
        <w:t>BayLBG</w:t>
      </w:r>
      <w:proofErr w:type="spellEnd"/>
      <w:r w:rsidRPr="00E4439D">
        <w:rPr>
          <w:rFonts w:ascii="Arial" w:hAnsi="Arial" w:cs="Arial"/>
          <w:lang w:val="de-DE"/>
        </w:rPr>
        <w:t xml:space="preserve">) nach Bestehen der Ersten Lehramtsprüfung (Art. 6 Abs. 1 Satz 1 </w:t>
      </w:r>
      <w:proofErr w:type="spellStart"/>
      <w:r w:rsidRPr="00E4439D">
        <w:rPr>
          <w:rFonts w:ascii="Arial" w:hAnsi="Arial" w:cs="Arial"/>
          <w:lang w:val="de-DE"/>
        </w:rPr>
        <w:t>BayLBG</w:t>
      </w:r>
      <w:proofErr w:type="spellEnd"/>
      <w:r w:rsidRPr="00E4439D">
        <w:rPr>
          <w:rFonts w:ascii="Arial" w:hAnsi="Arial" w:cs="Arial"/>
          <w:lang w:val="de-DE"/>
        </w:rPr>
        <w:t>),</w:t>
      </w:r>
    </w:p>
    <w:p w14:paraId="1DB334DD" w14:textId="02CE30BC" w:rsidR="00E4439D" w:rsidRPr="00E4439D" w:rsidRDefault="00E4439D" w:rsidP="002825E8">
      <w:pPr>
        <w:pStyle w:val="Listenabsatz"/>
        <w:numPr>
          <w:ilvl w:val="0"/>
          <w:numId w:val="20"/>
        </w:numPr>
        <w:spacing w:line="276" w:lineRule="auto"/>
        <w:rPr>
          <w:rFonts w:ascii="Arial" w:hAnsi="Arial" w:cs="Arial"/>
          <w:lang w:val="de-DE"/>
        </w:rPr>
      </w:pPr>
      <w:r w:rsidRPr="00E4439D">
        <w:rPr>
          <w:rFonts w:ascii="Arial" w:hAnsi="Arial" w:cs="Arial"/>
          <w:lang w:val="de-DE"/>
        </w:rPr>
        <w:t xml:space="preserve">Studienangeboten für Absolventinnen und Absolventen der Hochschulen zur Sicherung des Lehrerinnen- und Lehrernachwuchses im Zusammenhang mit einer Maßnahme nach Art. 22 </w:t>
      </w:r>
      <w:proofErr w:type="spellStart"/>
      <w:r w:rsidRPr="00E4439D">
        <w:rPr>
          <w:rFonts w:ascii="Arial" w:hAnsi="Arial" w:cs="Arial"/>
          <w:lang w:val="de-DE"/>
        </w:rPr>
        <w:t>BayLBG</w:t>
      </w:r>
      <w:proofErr w:type="spellEnd"/>
      <w:r w:rsidRPr="00E4439D">
        <w:rPr>
          <w:rFonts w:ascii="Arial" w:hAnsi="Arial" w:cs="Arial"/>
          <w:lang w:val="de-DE"/>
        </w:rPr>
        <w:t>,</w:t>
      </w:r>
    </w:p>
    <w:p w14:paraId="7EFFD407" w14:textId="562FF243" w:rsidR="00E4439D" w:rsidRPr="00E4439D" w:rsidRDefault="00E4439D" w:rsidP="002825E8">
      <w:pPr>
        <w:pStyle w:val="Listenabsatz"/>
        <w:numPr>
          <w:ilvl w:val="0"/>
          <w:numId w:val="20"/>
        </w:numPr>
        <w:spacing w:line="276" w:lineRule="auto"/>
        <w:rPr>
          <w:rFonts w:ascii="Arial" w:hAnsi="Arial" w:cs="Arial"/>
          <w:lang w:val="de-DE"/>
        </w:rPr>
      </w:pPr>
      <w:r w:rsidRPr="00E4439D">
        <w:rPr>
          <w:rFonts w:ascii="Arial" w:hAnsi="Arial" w:cs="Arial"/>
          <w:lang w:val="de-DE"/>
        </w:rPr>
        <w:t xml:space="preserve">nach Art. 87 Abs. 3 Satz 1 </w:t>
      </w:r>
      <w:proofErr w:type="spellStart"/>
      <w:r w:rsidRPr="00E4439D">
        <w:rPr>
          <w:rFonts w:ascii="Arial" w:hAnsi="Arial" w:cs="Arial"/>
          <w:lang w:val="de-DE"/>
        </w:rPr>
        <w:t>BayHIG</w:t>
      </w:r>
      <w:proofErr w:type="spellEnd"/>
      <w:r w:rsidRPr="00E4439D">
        <w:rPr>
          <w:rFonts w:ascii="Arial" w:hAnsi="Arial" w:cs="Arial"/>
          <w:lang w:val="de-DE"/>
        </w:rPr>
        <w:t xml:space="preserve"> immatrikulierte</w:t>
      </w:r>
      <w:r w:rsidR="00E77C18">
        <w:rPr>
          <w:rFonts w:ascii="Arial" w:hAnsi="Arial" w:cs="Arial"/>
          <w:lang w:val="de-DE"/>
        </w:rPr>
        <w:t>n</w:t>
      </w:r>
      <w:r w:rsidRPr="00E4439D">
        <w:rPr>
          <w:rFonts w:ascii="Arial" w:hAnsi="Arial" w:cs="Arial"/>
          <w:lang w:val="de-DE"/>
        </w:rPr>
        <w:t xml:space="preserve"> Personen, sofern die Immatrikulation nach Art. 87 Abs. 3 Satz 1 </w:t>
      </w:r>
      <w:proofErr w:type="spellStart"/>
      <w:r w:rsidRPr="00E4439D">
        <w:rPr>
          <w:rFonts w:ascii="Arial" w:hAnsi="Arial" w:cs="Arial"/>
          <w:lang w:val="de-DE"/>
        </w:rPr>
        <w:t>BayHIG</w:t>
      </w:r>
      <w:proofErr w:type="spellEnd"/>
      <w:r w:rsidRPr="00E4439D">
        <w:rPr>
          <w:rFonts w:ascii="Arial" w:hAnsi="Arial" w:cs="Arial"/>
          <w:lang w:val="de-DE"/>
        </w:rPr>
        <w:t xml:space="preserve"> an einer weiteren Hochschule neben der Immatrikulation als Studierende oder Studierender für einen grundständigen oder postgradualen Studiengang erforderlich ist, um dieses Studium nach Maßgabe der einschlägigen Prüfungsordnung ordnungsgemäß durchzuführen und abzuschließen,</w:t>
      </w:r>
    </w:p>
    <w:p w14:paraId="37761744" w14:textId="086DD394" w:rsidR="00E4439D" w:rsidRPr="00E4439D" w:rsidRDefault="00E4439D" w:rsidP="002825E8">
      <w:pPr>
        <w:pStyle w:val="Listenabsatz"/>
        <w:numPr>
          <w:ilvl w:val="0"/>
          <w:numId w:val="20"/>
        </w:numPr>
        <w:spacing w:line="276" w:lineRule="auto"/>
        <w:rPr>
          <w:rFonts w:ascii="Arial" w:hAnsi="Arial" w:cs="Arial"/>
          <w:lang w:val="de-DE"/>
        </w:rPr>
      </w:pPr>
      <w:r w:rsidRPr="00E4439D">
        <w:rPr>
          <w:rFonts w:ascii="Arial" w:hAnsi="Arial" w:cs="Arial"/>
          <w:lang w:val="de-DE"/>
        </w:rPr>
        <w:t xml:space="preserve">nach Art. 87 Abs. 3 Satz 1 </w:t>
      </w:r>
      <w:proofErr w:type="spellStart"/>
      <w:r w:rsidRPr="00E4439D">
        <w:rPr>
          <w:rFonts w:ascii="Arial" w:hAnsi="Arial" w:cs="Arial"/>
          <w:lang w:val="de-DE"/>
        </w:rPr>
        <w:t>BayHIG</w:t>
      </w:r>
      <w:proofErr w:type="spellEnd"/>
      <w:r w:rsidRPr="00E4439D">
        <w:rPr>
          <w:rFonts w:ascii="Arial" w:hAnsi="Arial" w:cs="Arial"/>
          <w:lang w:val="de-DE"/>
        </w:rPr>
        <w:t xml:space="preserve"> immatrikulierte</w:t>
      </w:r>
      <w:r w:rsidR="00E77C18">
        <w:rPr>
          <w:rFonts w:ascii="Arial" w:hAnsi="Arial" w:cs="Arial"/>
          <w:lang w:val="de-DE"/>
        </w:rPr>
        <w:t>n</w:t>
      </w:r>
      <w:r w:rsidRPr="00E4439D">
        <w:rPr>
          <w:rFonts w:ascii="Arial" w:hAnsi="Arial" w:cs="Arial"/>
          <w:lang w:val="de-DE"/>
        </w:rPr>
        <w:t xml:space="preserve"> Personen, die als Studierende an einer anderen Hochschule immatrikuliert sind, mit der eine entsprechende Kooperationsvereinbarung besteht,</w:t>
      </w:r>
    </w:p>
    <w:p w14:paraId="486755F5" w14:textId="43632D1E" w:rsidR="00E4439D" w:rsidRPr="00E4439D" w:rsidRDefault="00E4439D" w:rsidP="002825E8">
      <w:pPr>
        <w:pStyle w:val="Listenabsatz"/>
        <w:numPr>
          <w:ilvl w:val="0"/>
          <w:numId w:val="20"/>
        </w:numPr>
        <w:spacing w:line="276" w:lineRule="auto"/>
        <w:rPr>
          <w:rFonts w:ascii="Arial" w:hAnsi="Arial" w:cs="Arial"/>
          <w:lang w:val="de-DE"/>
        </w:rPr>
      </w:pPr>
      <w:r w:rsidRPr="00E4439D">
        <w:rPr>
          <w:rFonts w:ascii="Arial" w:hAnsi="Arial" w:cs="Arial"/>
          <w:lang w:val="de-DE"/>
        </w:rPr>
        <w:t xml:space="preserve">nach Art. 87 Abs. 3 Satz 1 </w:t>
      </w:r>
      <w:proofErr w:type="spellStart"/>
      <w:r w:rsidRPr="00E4439D">
        <w:rPr>
          <w:rFonts w:ascii="Arial" w:hAnsi="Arial" w:cs="Arial"/>
          <w:lang w:val="de-DE"/>
        </w:rPr>
        <w:t>BayHIG</w:t>
      </w:r>
      <w:proofErr w:type="spellEnd"/>
      <w:r w:rsidRPr="00E4439D">
        <w:rPr>
          <w:rFonts w:ascii="Arial" w:hAnsi="Arial" w:cs="Arial"/>
          <w:lang w:val="de-DE"/>
        </w:rPr>
        <w:t xml:space="preserve"> immatrikulierte</w:t>
      </w:r>
      <w:r w:rsidR="00E77C18">
        <w:rPr>
          <w:rFonts w:ascii="Arial" w:hAnsi="Arial" w:cs="Arial"/>
          <w:lang w:val="de-DE"/>
        </w:rPr>
        <w:t>n</w:t>
      </w:r>
      <w:r w:rsidRPr="00E4439D">
        <w:rPr>
          <w:rFonts w:ascii="Arial" w:hAnsi="Arial" w:cs="Arial"/>
          <w:lang w:val="de-DE"/>
        </w:rPr>
        <w:t xml:space="preserve"> ausländische</w:t>
      </w:r>
      <w:r w:rsidR="00E77C18">
        <w:rPr>
          <w:rFonts w:ascii="Arial" w:hAnsi="Arial" w:cs="Arial"/>
          <w:lang w:val="de-DE"/>
        </w:rPr>
        <w:t>n</w:t>
      </w:r>
      <w:r w:rsidRPr="00E4439D">
        <w:rPr>
          <w:rFonts w:ascii="Arial" w:hAnsi="Arial" w:cs="Arial"/>
          <w:lang w:val="de-DE"/>
        </w:rPr>
        <w:t xml:space="preserve"> Personen, die im Rahmen eines auch im Hinblick auf die Gebührenfreiheit des Studiums auf Gegenseitigkeit beruhenden Studierendenaustausches innerhalb der Europäischen Union oder eines anderen Vertragsstaates des Abkommens über den Europäischen Wirtschaftsraum oder von Hochschulkooperationsvereinbarungen immatrikuliert sind,</w:t>
      </w:r>
    </w:p>
    <w:p w14:paraId="3F597211" w14:textId="48B4D846" w:rsidR="00E4439D" w:rsidRPr="00E4439D" w:rsidRDefault="00E4439D" w:rsidP="00120E9A">
      <w:pPr>
        <w:pStyle w:val="Listenabsatz"/>
        <w:numPr>
          <w:ilvl w:val="0"/>
          <w:numId w:val="20"/>
        </w:numPr>
        <w:spacing w:after="0" w:line="276" w:lineRule="auto"/>
        <w:rPr>
          <w:rFonts w:ascii="Arial" w:hAnsi="Arial" w:cs="Arial"/>
          <w:lang w:val="de-DE"/>
        </w:rPr>
      </w:pPr>
      <w:r w:rsidRPr="00E4439D">
        <w:rPr>
          <w:rFonts w:ascii="Arial" w:hAnsi="Arial" w:cs="Arial"/>
          <w:lang w:val="de-DE"/>
        </w:rPr>
        <w:lastRenderedPageBreak/>
        <w:t>Schülerinnen und Schüler, die an Hochschulen aufgrund von Art.</w:t>
      </w:r>
      <w:r w:rsidR="00E83F7D">
        <w:rPr>
          <w:rFonts w:ascii="Arial" w:hAnsi="Arial" w:cs="Arial"/>
          <w:lang w:val="de-DE"/>
        </w:rPr>
        <w:t> </w:t>
      </w:r>
      <w:r w:rsidRPr="00E4439D">
        <w:rPr>
          <w:rFonts w:ascii="Arial" w:hAnsi="Arial" w:cs="Arial"/>
          <w:lang w:val="de-DE"/>
        </w:rPr>
        <w:t>77</w:t>
      </w:r>
      <w:r w:rsidR="00E83F7D">
        <w:rPr>
          <w:rFonts w:ascii="Arial" w:hAnsi="Arial" w:cs="Arial"/>
          <w:lang w:val="de-DE"/>
        </w:rPr>
        <w:t> </w:t>
      </w:r>
      <w:r w:rsidRPr="00E4439D">
        <w:rPr>
          <w:rFonts w:ascii="Arial" w:hAnsi="Arial" w:cs="Arial"/>
          <w:lang w:val="de-DE"/>
        </w:rPr>
        <w:t>Abs.</w:t>
      </w:r>
      <w:r w:rsidR="00E83F7D">
        <w:rPr>
          <w:rFonts w:ascii="Arial" w:hAnsi="Arial" w:cs="Arial"/>
          <w:lang w:val="de-DE"/>
        </w:rPr>
        <w:t> </w:t>
      </w:r>
      <w:r w:rsidRPr="00E4439D">
        <w:rPr>
          <w:rFonts w:ascii="Arial" w:hAnsi="Arial" w:cs="Arial"/>
          <w:lang w:val="de-DE"/>
        </w:rPr>
        <w:t>7</w:t>
      </w:r>
      <w:r w:rsidR="00E83F7D">
        <w:rPr>
          <w:rFonts w:ascii="Arial" w:hAnsi="Arial" w:cs="Arial"/>
          <w:lang w:val="de-DE"/>
        </w:rPr>
        <w:t> </w:t>
      </w:r>
      <w:r w:rsidRPr="00E4439D">
        <w:rPr>
          <w:rFonts w:ascii="Arial" w:hAnsi="Arial" w:cs="Arial"/>
          <w:lang w:val="de-DE"/>
        </w:rPr>
        <w:t>Satz</w:t>
      </w:r>
      <w:r w:rsidR="00E83F7D">
        <w:rPr>
          <w:rFonts w:ascii="Arial" w:hAnsi="Arial" w:cs="Arial"/>
          <w:lang w:val="de-DE"/>
        </w:rPr>
        <w:t> </w:t>
      </w:r>
      <w:r w:rsidRPr="00E4439D">
        <w:rPr>
          <w:rFonts w:ascii="Arial" w:hAnsi="Arial" w:cs="Arial"/>
          <w:lang w:val="de-DE"/>
        </w:rPr>
        <w:t>1</w:t>
      </w:r>
      <w:r w:rsidR="00E83F7D">
        <w:rPr>
          <w:rFonts w:ascii="Arial" w:hAnsi="Arial" w:cs="Arial"/>
          <w:lang w:val="de-DE"/>
        </w:rPr>
        <w:t> </w:t>
      </w:r>
      <w:proofErr w:type="spellStart"/>
      <w:r w:rsidRPr="00E4439D">
        <w:rPr>
          <w:rFonts w:ascii="Arial" w:hAnsi="Arial" w:cs="Arial"/>
          <w:lang w:val="de-DE"/>
        </w:rPr>
        <w:t>BayHIG</w:t>
      </w:r>
      <w:proofErr w:type="spellEnd"/>
      <w:r w:rsidRPr="00E4439D">
        <w:rPr>
          <w:rFonts w:ascii="Arial" w:hAnsi="Arial" w:cs="Arial"/>
          <w:lang w:val="de-DE"/>
        </w:rPr>
        <w:t xml:space="preserve"> berechtigt sind, an Lehrveranstaltungen teilzunehmen (Frühstudium).</w:t>
      </w:r>
    </w:p>
    <w:p w14:paraId="44581E34" w14:textId="77777777" w:rsidR="00E4439D" w:rsidRDefault="00E4439D" w:rsidP="002D2DA5">
      <w:pPr>
        <w:widowControl w:val="0"/>
        <w:autoSpaceDE w:val="0"/>
        <w:autoSpaceDN w:val="0"/>
        <w:spacing w:before="0" w:after="0" w:line="247" w:lineRule="exact"/>
        <w:rPr>
          <w:rFonts w:ascii="Arial" w:hAnsi="Arial" w:cs="Arial"/>
          <w:lang w:val="de-DE"/>
        </w:rPr>
      </w:pPr>
    </w:p>
    <w:p w14:paraId="42113B49" w14:textId="77777777" w:rsidR="00022CA0" w:rsidRDefault="00022CA0" w:rsidP="002D2DA5">
      <w:pPr>
        <w:widowControl w:val="0"/>
        <w:autoSpaceDE w:val="0"/>
        <w:autoSpaceDN w:val="0"/>
        <w:spacing w:before="0" w:after="0" w:line="247" w:lineRule="exact"/>
        <w:rPr>
          <w:rFonts w:ascii="Arial" w:hAnsi="Arial" w:cs="Arial"/>
          <w:lang w:val="de-DE"/>
        </w:rPr>
      </w:pPr>
    </w:p>
    <w:p w14:paraId="2E771C24" w14:textId="0578E002" w:rsidR="000E4520" w:rsidRPr="0071342A" w:rsidRDefault="000E4520" w:rsidP="00870F62">
      <w:pPr>
        <w:pStyle w:val="berschrift2"/>
        <w:rPr>
          <w:lang w:val="de-DE"/>
        </w:rPr>
      </w:pPr>
      <w:bookmarkStart w:id="11" w:name="_Toc150169423"/>
      <w:r w:rsidRPr="0071342A">
        <w:rPr>
          <w:lang w:val="de-DE"/>
        </w:rPr>
        <w:t>§</w:t>
      </w:r>
      <w:r>
        <w:rPr>
          <w:lang w:val="de-DE"/>
        </w:rPr>
        <w:t xml:space="preserve"> </w:t>
      </w:r>
      <w:r w:rsidR="00E4439D">
        <w:rPr>
          <w:lang w:val="de-DE"/>
        </w:rPr>
        <w:t>7</w:t>
      </w:r>
      <w:r w:rsidR="00870F62">
        <w:rPr>
          <w:lang w:val="de-DE"/>
        </w:rPr>
        <w:t xml:space="preserve"> </w:t>
      </w:r>
      <w:r>
        <w:rPr>
          <w:lang w:val="de-DE"/>
        </w:rPr>
        <w:t>Fälligkeit</w:t>
      </w:r>
      <w:bookmarkEnd w:id="11"/>
    </w:p>
    <w:p w14:paraId="6AC1A378" w14:textId="77777777" w:rsidR="005E058A" w:rsidRDefault="005E058A" w:rsidP="005E058A">
      <w:pPr>
        <w:pStyle w:val="KeinLeerraum"/>
        <w:rPr>
          <w:lang w:val="de-DE"/>
        </w:rPr>
      </w:pPr>
    </w:p>
    <w:p w14:paraId="414C687B" w14:textId="57BEE7E1" w:rsidR="000E4520" w:rsidRDefault="007560F3" w:rsidP="007560F3">
      <w:pPr>
        <w:pStyle w:val="berschrift3"/>
        <w:rPr>
          <w:lang w:val="de-DE"/>
        </w:rPr>
      </w:pPr>
      <w:r>
        <w:rPr>
          <w:spacing w:val="-1"/>
          <w:lang w:val="de-DE"/>
        </w:rPr>
        <w:t xml:space="preserve">(1) </w:t>
      </w:r>
      <w:r w:rsidR="0017581E" w:rsidRPr="0017581E">
        <w:rPr>
          <w:spacing w:val="-1"/>
          <w:vertAlign w:val="superscript"/>
          <w:lang w:val="de-DE"/>
        </w:rPr>
        <w:t>1</w:t>
      </w:r>
      <w:r w:rsidR="000E4520" w:rsidRPr="0071342A">
        <w:rPr>
          <w:spacing w:val="-1"/>
          <w:lang w:val="de-DE"/>
        </w:rPr>
        <w:t>Die</w:t>
      </w:r>
      <w:r w:rsidR="00FF318C" w:rsidRPr="00FF318C">
        <w:rPr>
          <w:spacing w:val="-1"/>
          <w:lang w:val="de-DE"/>
        </w:rPr>
        <w:t xml:space="preserve"> </w:t>
      </w:r>
      <w:r w:rsidR="000E4520">
        <w:rPr>
          <w:lang w:val="de-DE"/>
        </w:rPr>
        <w:t>Gebühr für das Studium von Gaststudierenden</w:t>
      </w:r>
      <w:r>
        <w:rPr>
          <w:lang w:val="de-DE"/>
        </w:rPr>
        <w:t xml:space="preserve"> gemäß § 2 Abs. 1 </w:t>
      </w:r>
      <w:r w:rsidR="006F0ECD">
        <w:rPr>
          <w:lang w:val="de-DE"/>
        </w:rPr>
        <w:t>Satz</w:t>
      </w:r>
      <w:r>
        <w:rPr>
          <w:lang w:val="de-DE"/>
        </w:rPr>
        <w:t xml:space="preserve"> 1</w:t>
      </w:r>
      <w:r w:rsidR="000E4520">
        <w:rPr>
          <w:lang w:val="de-DE"/>
        </w:rPr>
        <w:t xml:space="preserve"> ist fällig bei Stellung des Antrags auf Immatrikulation oder Rückmeldung</w:t>
      </w:r>
      <w:r w:rsidR="005E058A">
        <w:rPr>
          <w:lang w:val="de-DE"/>
        </w:rPr>
        <w:t>.</w:t>
      </w:r>
      <w:r>
        <w:rPr>
          <w:lang w:val="de-DE"/>
        </w:rPr>
        <w:t xml:space="preserve"> </w:t>
      </w:r>
      <w:r w:rsidR="0017581E" w:rsidRPr="0017581E">
        <w:rPr>
          <w:vertAlign w:val="superscript"/>
          <w:lang w:val="de-DE"/>
        </w:rPr>
        <w:t>2</w:t>
      </w:r>
      <w:r>
        <w:rPr>
          <w:lang w:val="de-DE"/>
        </w:rPr>
        <w:t>Gebühren nach §</w:t>
      </w:r>
      <w:r w:rsidR="00E83F7D">
        <w:rPr>
          <w:lang w:val="de-DE"/>
        </w:rPr>
        <w:t> </w:t>
      </w:r>
      <w:r>
        <w:rPr>
          <w:lang w:val="de-DE"/>
        </w:rPr>
        <w:t>2</w:t>
      </w:r>
      <w:r w:rsidR="00E83F7D">
        <w:rPr>
          <w:lang w:val="de-DE"/>
        </w:rPr>
        <w:t> </w:t>
      </w:r>
      <w:r>
        <w:rPr>
          <w:lang w:val="de-DE"/>
        </w:rPr>
        <w:t>Abs.</w:t>
      </w:r>
      <w:r w:rsidR="00E83F7D">
        <w:rPr>
          <w:lang w:val="de-DE"/>
        </w:rPr>
        <w:t> </w:t>
      </w:r>
      <w:r>
        <w:rPr>
          <w:lang w:val="de-DE"/>
        </w:rPr>
        <w:t>1</w:t>
      </w:r>
      <w:r w:rsidR="00E83F7D">
        <w:rPr>
          <w:lang w:val="de-DE"/>
        </w:rPr>
        <w:t> </w:t>
      </w:r>
      <w:r w:rsidR="006F0ECD">
        <w:rPr>
          <w:lang w:val="de-DE"/>
        </w:rPr>
        <w:t>Satz</w:t>
      </w:r>
      <w:r>
        <w:rPr>
          <w:lang w:val="de-DE"/>
        </w:rPr>
        <w:t xml:space="preserve"> 2</w:t>
      </w:r>
      <w:r w:rsidRPr="007560F3">
        <w:rPr>
          <w:lang w:val="de-DE"/>
        </w:rPr>
        <w:t xml:space="preserve"> sind jeweils zu Beginn des jeweiligen Nutzungszeitraums fällig.</w:t>
      </w:r>
    </w:p>
    <w:p w14:paraId="447BB6A9" w14:textId="2D2889AE" w:rsidR="007560F3" w:rsidRDefault="007560F3" w:rsidP="007560F3">
      <w:pPr>
        <w:pStyle w:val="KeinLeerraum"/>
        <w:rPr>
          <w:lang w:val="de-DE"/>
        </w:rPr>
      </w:pPr>
    </w:p>
    <w:p w14:paraId="07369FB2" w14:textId="1175A066" w:rsidR="007560F3" w:rsidRPr="007560F3" w:rsidRDefault="00D264AD" w:rsidP="007560F3">
      <w:pPr>
        <w:pStyle w:val="berschrift3"/>
        <w:rPr>
          <w:lang w:val="de-DE"/>
        </w:rPr>
      </w:pPr>
      <w:r>
        <w:rPr>
          <w:lang w:val="de-DE"/>
        </w:rPr>
        <w:t xml:space="preserve">(2) </w:t>
      </w:r>
      <w:r w:rsidRPr="00D264AD">
        <w:rPr>
          <w:lang w:val="de-DE"/>
        </w:rPr>
        <w:t>Die Fälligkeit de</w:t>
      </w:r>
      <w:r>
        <w:rPr>
          <w:lang w:val="de-DE"/>
        </w:rPr>
        <w:t>r</w:t>
      </w:r>
      <w:r w:rsidRPr="00D264AD">
        <w:rPr>
          <w:lang w:val="de-DE"/>
        </w:rPr>
        <w:t xml:space="preserve"> Entgelt</w:t>
      </w:r>
      <w:r>
        <w:rPr>
          <w:lang w:val="de-DE"/>
        </w:rPr>
        <w:t>e gemäß § 4</w:t>
      </w:r>
      <w:r w:rsidRPr="00D264AD">
        <w:rPr>
          <w:lang w:val="de-DE"/>
        </w:rPr>
        <w:t xml:space="preserve"> wird in individuellen Entgeltvereinbarung</w:t>
      </w:r>
      <w:r>
        <w:rPr>
          <w:lang w:val="de-DE"/>
        </w:rPr>
        <w:t>en</w:t>
      </w:r>
      <w:r w:rsidRPr="00D264AD">
        <w:rPr>
          <w:lang w:val="de-DE"/>
        </w:rPr>
        <w:t xml:space="preserve"> festgelegt.</w:t>
      </w:r>
    </w:p>
    <w:p w14:paraId="74CF35BA" w14:textId="16D4F012" w:rsidR="000E4520" w:rsidRDefault="000E4520" w:rsidP="002D2DA5">
      <w:pPr>
        <w:widowControl w:val="0"/>
        <w:autoSpaceDE w:val="0"/>
        <w:autoSpaceDN w:val="0"/>
        <w:spacing w:before="0" w:after="0" w:line="247" w:lineRule="exact"/>
        <w:rPr>
          <w:rFonts w:ascii="Arial" w:hAnsi="Arial" w:cs="Arial"/>
          <w:lang w:val="de-DE"/>
        </w:rPr>
      </w:pPr>
    </w:p>
    <w:p w14:paraId="020A9F3C" w14:textId="6C8B7937" w:rsidR="005807FB" w:rsidRDefault="005807FB" w:rsidP="002D2DA5">
      <w:pPr>
        <w:widowControl w:val="0"/>
        <w:autoSpaceDE w:val="0"/>
        <w:autoSpaceDN w:val="0"/>
        <w:spacing w:before="0" w:after="0" w:line="247" w:lineRule="exact"/>
        <w:rPr>
          <w:rFonts w:ascii="Arial" w:hAnsi="Arial" w:cs="Arial"/>
          <w:lang w:val="de-DE"/>
        </w:rPr>
      </w:pPr>
    </w:p>
    <w:p w14:paraId="3DB62A92" w14:textId="431AFCAB" w:rsidR="005807FB" w:rsidRDefault="005807FB" w:rsidP="005807FB">
      <w:pPr>
        <w:pStyle w:val="berschrift2"/>
        <w:rPr>
          <w:lang w:val="de-DE"/>
        </w:rPr>
      </w:pPr>
      <w:bookmarkStart w:id="12" w:name="_Toc150169424"/>
      <w:r>
        <w:rPr>
          <w:lang w:val="de-DE"/>
        </w:rPr>
        <w:t xml:space="preserve">§ 8 </w:t>
      </w:r>
      <w:r w:rsidRPr="005807FB">
        <w:rPr>
          <w:lang w:val="de-DE"/>
        </w:rPr>
        <w:t>Abmilderung besonderer Härtefälle</w:t>
      </w:r>
      <w:bookmarkEnd w:id="12"/>
    </w:p>
    <w:p w14:paraId="62913684" w14:textId="77E55285" w:rsidR="005807FB" w:rsidRDefault="005807FB" w:rsidP="002D2DA5">
      <w:pPr>
        <w:widowControl w:val="0"/>
        <w:autoSpaceDE w:val="0"/>
        <w:autoSpaceDN w:val="0"/>
        <w:spacing w:before="0" w:after="0" w:line="247" w:lineRule="exact"/>
        <w:rPr>
          <w:rFonts w:ascii="Arial" w:hAnsi="Arial" w:cs="Arial"/>
          <w:lang w:val="de-DE"/>
        </w:rPr>
      </w:pPr>
    </w:p>
    <w:p w14:paraId="7C858588" w14:textId="75175EC3" w:rsidR="005807FB" w:rsidRDefault="005807FB" w:rsidP="005807FB">
      <w:pPr>
        <w:pStyle w:val="berschrift3"/>
        <w:rPr>
          <w:lang w:val="de-DE"/>
        </w:rPr>
      </w:pPr>
      <w:r w:rsidRPr="005807FB">
        <w:rPr>
          <w:lang w:val="de-DE"/>
        </w:rPr>
        <w:t>(1)</w:t>
      </w:r>
      <w:r>
        <w:rPr>
          <w:lang w:val="de-DE"/>
        </w:rPr>
        <w:t xml:space="preserve"> </w:t>
      </w:r>
      <w:r w:rsidR="003126F6" w:rsidRPr="003126F6">
        <w:rPr>
          <w:vertAlign w:val="superscript"/>
          <w:lang w:val="de-DE"/>
        </w:rPr>
        <w:t>1</w:t>
      </w:r>
      <w:r w:rsidRPr="005807FB">
        <w:rPr>
          <w:lang w:val="de-DE"/>
        </w:rPr>
        <w:t>Die nach Maßgabe dieser Satzung zu erhebenden Gebühren und Entgelte sind zur Vermeidung unzumutbarer Härten zu stunden</w:t>
      </w:r>
      <w:r w:rsidR="0021129D">
        <w:rPr>
          <w:lang w:val="de-DE"/>
        </w:rPr>
        <w:t xml:space="preserve"> oder</w:t>
      </w:r>
      <w:r w:rsidRPr="005807FB">
        <w:rPr>
          <w:lang w:val="de-DE"/>
        </w:rPr>
        <w:t xml:space="preserve"> zu ermäßigen</w:t>
      </w:r>
      <w:r w:rsidR="0021129D">
        <w:rPr>
          <w:lang w:val="de-DE"/>
        </w:rPr>
        <w:t xml:space="preserve">. </w:t>
      </w:r>
      <w:r w:rsidR="0021129D" w:rsidRPr="0021129D">
        <w:rPr>
          <w:vertAlign w:val="superscript"/>
          <w:lang w:val="de-DE"/>
        </w:rPr>
        <w:t>2</w:t>
      </w:r>
      <w:r w:rsidR="0021129D">
        <w:rPr>
          <w:lang w:val="de-DE"/>
        </w:rPr>
        <w:t>D</w:t>
      </w:r>
      <w:r w:rsidRPr="005807FB">
        <w:rPr>
          <w:lang w:val="de-DE"/>
        </w:rPr>
        <w:t xml:space="preserve">ie Zahlung </w:t>
      </w:r>
      <w:r w:rsidR="0021129D">
        <w:rPr>
          <w:lang w:val="de-DE"/>
        </w:rPr>
        <w:t>von</w:t>
      </w:r>
      <w:r w:rsidRPr="005807FB">
        <w:rPr>
          <w:lang w:val="de-DE"/>
        </w:rPr>
        <w:t xml:space="preserve"> Gebühr</w:t>
      </w:r>
      <w:r w:rsidR="0021129D">
        <w:rPr>
          <w:lang w:val="de-DE"/>
        </w:rPr>
        <w:t>en</w:t>
      </w:r>
      <w:r w:rsidR="003126F6">
        <w:rPr>
          <w:lang w:val="de-DE"/>
        </w:rPr>
        <w:t xml:space="preserve"> </w:t>
      </w:r>
      <w:r w:rsidR="0021129D">
        <w:rPr>
          <w:lang w:val="de-DE"/>
        </w:rPr>
        <w:t>ist in den Fällen des Satzes 1</w:t>
      </w:r>
      <w:r w:rsidRPr="005807FB">
        <w:rPr>
          <w:lang w:val="de-DE"/>
        </w:rPr>
        <w:t xml:space="preserve"> in mehreren Raten zu ermöglichen</w:t>
      </w:r>
      <w:r w:rsidR="003126F6">
        <w:rPr>
          <w:lang w:val="de-DE"/>
        </w:rPr>
        <w:t>.</w:t>
      </w:r>
      <w:r w:rsidRPr="005807FB">
        <w:rPr>
          <w:lang w:val="de-DE"/>
        </w:rPr>
        <w:t xml:space="preserve"> </w:t>
      </w:r>
      <w:r w:rsidR="0021129D">
        <w:rPr>
          <w:vertAlign w:val="superscript"/>
          <w:lang w:val="de-DE"/>
        </w:rPr>
        <w:t>3</w:t>
      </w:r>
      <w:r w:rsidR="003126F6">
        <w:rPr>
          <w:lang w:val="de-DE"/>
        </w:rPr>
        <w:t>V</w:t>
      </w:r>
      <w:r w:rsidRPr="005807FB">
        <w:rPr>
          <w:lang w:val="de-DE"/>
        </w:rPr>
        <w:t xml:space="preserve">on einer Gebührenerhebung </w:t>
      </w:r>
      <w:r w:rsidR="003126F6">
        <w:rPr>
          <w:lang w:val="de-DE"/>
        </w:rPr>
        <w:t xml:space="preserve">ist </w:t>
      </w:r>
      <w:r w:rsidRPr="005807FB">
        <w:rPr>
          <w:lang w:val="de-DE"/>
        </w:rPr>
        <w:t xml:space="preserve">abzusehen </w:t>
      </w:r>
      <w:r w:rsidR="003126F6">
        <w:rPr>
          <w:lang w:val="de-DE"/>
        </w:rPr>
        <w:t>bzw. eine bereits erhobene Gebühr ist</w:t>
      </w:r>
      <w:r w:rsidRPr="005807FB">
        <w:rPr>
          <w:lang w:val="de-DE"/>
        </w:rPr>
        <w:t xml:space="preserve"> zurückzuerstatten, wenn die Erhebung auf Grund besonderer Umstände des Einzelfalls eine unzumutbare Härte darstellt; dabei ist auch eine besondere familiäre Verpflichtung zu berücksichtigen, die die Teilnahme an den Veranstaltungen oder an Veranstaltungsteilen ausschließt.</w:t>
      </w:r>
    </w:p>
    <w:p w14:paraId="0E4CCEB4" w14:textId="77777777" w:rsidR="005807FB" w:rsidRPr="005807FB" w:rsidRDefault="005807FB" w:rsidP="005807FB">
      <w:pPr>
        <w:widowControl w:val="0"/>
        <w:autoSpaceDE w:val="0"/>
        <w:autoSpaceDN w:val="0"/>
        <w:spacing w:before="0" w:after="0" w:line="247" w:lineRule="exact"/>
        <w:rPr>
          <w:rFonts w:ascii="Arial" w:hAnsi="Arial" w:cs="Arial"/>
          <w:lang w:val="de-DE"/>
        </w:rPr>
      </w:pPr>
    </w:p>
    <w:p w14:paraId="2960B83B" w14:textId="33A29753" w:rsidR="005807FB" w:rsidRDefault="005807FB" w:rsidP="005807FB">
      <w:pPr>
        <w:pStyle w:val="berschrift3"/>
        <w:rPr>
          <w:lang w:val="de-DE"/>
        </w:rPr>
      </w:pPr>
      <w:r w:rsidRPr="005807FB">
        <w:rPr>
          <w:lang w:val="de-DE"/>
        </w:rPr>
        <w:t>(2)</w:t>
      </w:r>
      <w:r>
        <w:rPr>
          <w:lang w:val="de-DE"/>
        </w:rPr>
        <w:t xml:space="preserve"> </w:t>
      </w:r>
      <w:r w:rsidRPr="005807FB">
        <w:rPr>
          <w:vertAlign w:val="superscript"/>
          <w:lang w:val="de-DE"/>
        </w:rPr>
        <w:t>1</w:t>
      </w:r>
      <w:r w:rsidRPr="005807FB">
        <w:rPr>
          <w:lang w:val="de-DE"/>
        </w:rPr>
        <w:t xml:space="preserve">Die Gründe der besonderen Härte sind durch den Antragsteller unverzüglich schriftlich darzulegen und glaubhaft zu machen. </w:t>
      </w:r>
      <w:r w:rsidRPr="005807FB">
        <w:rPr>
          <w:vertAlign w:val="superscript"/>
          <w:lang w:val="de-DE"/>
        </w:rPr>
        <w:t>2</w:t>
      </w:r>
      <w:r w:rsidRPr="005807FB">
        <w:rPr>
          <w:lang w:val="de-DE"/>
        </w:rPr>
        <w:t>Entsprechend erforderliche personenbezogene Daten sind anzugeben und die erforderlichen Unterlagen sind vorzulegen.</w:t>
      </w:r>
    </w:p>
    <w:p w14:paraId="7F940D03" w14:textId="77777777" w:rsidR="005807FB" w:rsidRPr="005807FB" w:rsidRDefault="005807FB" w:rsidP="005807FB">
      <w:pPr>
        <w:widowControl w:val="0"/>
        <w:autoSpaceDE w:val="0"/>
        <w:autoSpaceDN w:val="0"/>
        <w:spacing w:before="0" w:after="0" w:line="247" w:lineRule="exact"/>
        <w:rPr>
          <w:rFonts w:ascii="Arial" w:hAnsi="Arial" w:cs="Arial"/>
          <w:lang w:val="de-DE"/>
        </w:rPr>
      </w:pPr>
    </w:p>
    <w:p w14:paraId="339BC016" w14:textId="53F3874F" w:rsidR="005807FB" w:rsidRDefault="005807FB" w:rsidP="005807FB">
      <w:pPr>
        <w:pStyle w:val="berschrift3"/>
        <w:rPr>
          <w:lang w:val="de-DE"/>
        </w:rPr>
      </w:pPr>
      <w:r w:rsidRPr="005807FB">
        <w:rPr>
          <w:lang w:val="de-DE"/>
        </w:rPr>
        <w:t>(3)</w:t>
      </w:r>
      <w:r>
        <w:rPr>
          <w:lang w:val="de-DE"/>
        </w:rPr>
        <w:t xml:space="preserve"> </w:t>
      </w:r>
      <w:r w:rsidRPr="005807FB">
        <w:rPr>
          <w:vertAlign w:val="superscript"/>
          <w:lang w:val="de-DE"/>
        </w:rPr>
        <w:t>1</w:t>
      </w:r>
      <w:r w:rsidRPr="005807FB">
        <w:rPr>
          <w:lang w:val="de-DE"/>
        </w:rPr>
        <w:t xml:space="preserve">Die nach Abs. 2 gewonnenen Daten dürfen auch zur Missbrauchskontrolle sowie zur Ahndung etwaigen Fehlverhaltens verwendet werden. </w:t>
      </w:r>
      <w:r w:rsidRPr="005807FB">
        <w:rPr>
          <w:vertAlign w:val="superscript"/>
          <w:lang w:val="de-DE"/>
        </w:rPr>
        <w:t>2</w:t>
      </w:r>
      <w:r w:rsidRPr="005807FB">
        <w:rPr>
          <w:lang w:val="de-DE"/>
        </w:rPr>
        <w:t>Eine Verwendung der gewonnen Daten und ausgewerteten Ergebnissen zu anderen Zwecken ist unzulässig.</w:t>
      </w:r>
    </w:p>
    <w:p w14:paraId="501DEBDD" w14:textId="77777777" w:rsidR="005807FB" w:rsidRDefault="005807FB" w:rsidP="002D2DA5">
      <w:pPr>
        <w:widowControl w:val="0"/>
        <w:autoSpaceDE w:val="0"/>
        <w:autoSpaceDN w:val="0"/>
        <w:spacing w:before="0" w:after="0" w:line="247" w:lineRule="exact"/>
        <w:rPr>
          <w:rFonts w:ascii="Arial" w:hAnsi="Arial" w:cs="Arial"/>
          <w:lang w:val="de-DE"/>
        </w:rPr>
      </w:pPr>
    </w:p>
    <w:p w14:paraId="7842F62B" w14:textId="77777777" w:rsidR="000E4520" w:rsidRPr="005807FB" w:rsidRDefault="000E4520" w:rsidP="005807FB">
      <w:pPr>
        <w:widowControl w:val="0"/>
        <w:autoSpaceDE w:val="0"/>
        <w:autoSpaceDN w:val="0"/>
        <w:spacing w:before="0" w:after="0" w:line="247" w:lineRule="exact"/>
        <w:rPr>
          <w:rFonts w:ascii="Arial" w:hAnsi="Arial" w:cs="Arial"/>
          <w:lang w:val="de-DE"/>
        </w:rPr>
      </w:pPr>
    </w:p>
    <w:p w14:paraId="364590AA" w14:textId="6502AC59" w:rsidR="000E4520" w:rsidRPr="00870F62" w:rsidRDefault="000E4520" w:rsidP="00870F62">
      <w:pPr>
        <w:pStyle w:val="berschrift1"/>
        <w:rPr>
          <w:spacing w:val="-1"/>
          <w:lang w:val="de-DE"/>
        </w:rPr>
      </w:pPr>
      <w:bookmarkStart w:id="13" w:name="_Toc150169425"/>
      <w:r>
        <w:rPr>
          <w:lang w:val="de-DE"/>
        </w:rPr>
        <w:t>D</w:t>
      </w:r>
      <w:r w:rsidRPr="0071342A">
        <w:rPr>
          <w:lang w:val="de-DE"/>
        </w:rPr>
        <w:t>r</w:t>
      </w:r>
      <w:r>
        <w:rPr>
          <w:lang w:val="de-DE"/>
        </w:rPr>
        <w:t>itter</w:t>
      </w:r>
      <w:r w:rsidRPr="0071342A">
        <w:rPr>
          <w:spacing w:val="3"/>
          <w:lang w:val="de-DE"/>
        </w:rPr>
        <w:t xml:space="preserve"> </w:t>
      </w:r>
      <w:r w:rsidRPr="0071342A">
        <w:rPr>
          <w:spacing w:val="-1"/>
          <w:lang w:val="de-DE"/>
        </w:rPr>
        <w:t>Abschnitt</w:t>
      </w:r>
      <w:r w:rsidR="00870F62">
        <w:rPr>
          <w:spacing w:val="-1"/>
          <w:lang w:val="de-DE"/>
        </w:rPr>
        <w:t xml:space="preserve">: </w:t>
      </w:r>
      <w:r w:rsidRPr="0071342A">
        <w:rPr>
          <w:lang w:val="de-DE"/>
        </w:rPr>
        <w:t>S</w:t>
      </w:r>
      <w:r>
        <w:rPr>
          <w:lang w:val="de-DE"/>
        </w:rPr>
        <w:t>chlus</w:t>
      </w:r>
      <w:r w:rsidR="000976B7">
        <w:rPr>
          <w:lang w:val="de-DE"/>
        </w:rPr>
        <w:t>s</w:t>
      </w:r>
      <w:r>
        <w:rPr>
          <w:lang w:val="de-DE"/>
        </w:rPr>
        <w:t>vorschrift</w:t>
      </w:r>
      <w:bookmarkEnd w:id="13"/>
    </w:p>
    <w:p w14:paraId="0EF9E5A6" w14:textId="77777777" w:rsidR="000E4520" w:rsidRDefault="000E4520" w:rsidP="00870F62">
      <w:pPr>
        <w:pStyle w:val="Listenabsatz"/>
        <w:widowControl w:val="0"/>
        <w:autoSpaceDE w:val="0"/>
        <w:autoSpaceDN w:val="0"/>
        <w:spacing w:before="0" w:after="0" w:line="247" w:lineRule="exact"/>
        <w:ind w:left="0"/>
        <w:rPr>
          <w:rFonts w:ascii="Arial"/>
          <w:b/>
          <w:color w:val="000000"/>
          <w:sz w:val="24"/>
          <w:lang w:val="de-DE"/>
        </w:rPr>
      </w:pPr>
    </w:p>
    <w:p w14:paraId="2598AD76" w14:textId="3ECB1125" w:rsidR="000E4520" w:rsidRPr="0071342A" w:rsidRDefault="000E4520" w:rsidP="00870F62">
      <w:pPr>
        <w:pStyle w:val="berschrift2"/>
        <w:rPr>
          <w:lang w:val="de-DE"/>
        </w:rPr>
      </w:pPr>
      <w:bookmarkStart w:id="14" w:name="_Toc150169426"/>
      <w:r w:rsidRPr="0071342A">
        <w:rPr>
          <w:lang w:val="de-DE"/>
        </w:rPr>
        <w:t>§</w:t>
      </w:r>
      <w:r>
        <w:rPr>
          <w:lang w:val="de-DE"/>
        </w:rPr>
        <w:t xml:space="preserve"> </w:t>
      </w:r>
      <w:r w:rsidR="00664140">
        <w:rPr>
          <w:lang w:val="de-DE"/>
        </w:rPr>
        <w:t>9</w:t>
      </w:r>
      <w:r w:rsidR="00870F62">
        <w:rPr>
          <w:lang w:val="de-DE"/>
        </w:rPr>
        <w:t xml:space="preserve"> </w:t>
      </w:r>
      <w:r>
        <w:rPr>
          <w:lang w:val="de-DE"/>
        </w:rPr>
        <w:t>Inkrafttreten</w:t>
      </w:r>
      <w:bookmarkEnd w:id="14"/>
    </w:p>
    <w:p w14:paraId="44541018" w14:textId="04D0E25D" w:rsidR="000E4520" w:rsidRDefault="000E4520" w:rsidP="002D2DA5">
      <w:pPr>
        <w:widowControl w:val="0"/>
        <w:autoSpaceDE w:val="0"/>
        <w:autoSpaceDN w:val="0"/>
        <w:spacing w:before="0" w:after="0" w:line="247" w:lineRule="exact"/>
        <w:rPr>
          <w:rFonts w:ascii="Arial" w:hAnsi="Arial" w:cs="Arial"/>
          <w:lang w:val="de-DE"/>
        </w:rPr>
      </w:pPr>
    </w:p>
    <w:p w14:paraId="7CAF5C1B" w14:textId="72E3C53F" w:rsidR="00C860D5" w:rsidRDefault="00716014" w:rsidP="000976B7">
      <w:pPr>
        <w:pStyle w:val="KeinLeerraum"/>
        <w:rPr>
          <w:lang w:val="de-DE"/>
        </w:rPr>
      </w:pPr>
      <w:r w:rsidRPr="0071342A">
        <w:rPr>
          <w:spacing w:val="-1"/>
          <w:sz w:val="21"/>
          <w:vertAlign w:val="superscript"/>
          <w:lang w:val="de-DE"/>
        </w:rPr>
        <w:t>1</w:t>
      </w:r>
      <w:r w:rsidRPr="0071342A">
        <w:rPr>
          <w:lang w:val="de-DE"/>
        </w:rPr>
        <w:t>Diese</w:t>
      </w:r>
      <w:r w:rsidRPr="0071342A">
        <w:rPr>
          <w:spacing w:val="90"/>
          <w:lang w:val="de-DE"/>
        </w:rPr>
        <w:t xml:space="preserve"> </w:t>
      </w:r>
      <w:r w:rsidRPr="0071342A">
        <w:rPr>
          <w:lang w:val="de-DE"/>
        </w:rPr>
        <w:t>Satzung</w:t>
      </w:r>
      <w:r w:rsidRPr="0071342A">
        <w:rPr>
          <w:spacing w:val="92"/>
          <w:lang w:val="de-DE"/>
        </w:rPr>
        <w:t xml:space="preserve"> </w:t>
      </w:r>
      <w:r w:rsidRPr="0071342A">
        <w:rPr>
          <w:lang w:val="de-DE"/>
        </w:rPr>
        <w:t>tritt</w:t>
      </w:r>
      <w:r w:rsidRPr="0071342A">
        <w:rPr>
          <w:spacing w:val="89"/>
          <w:lang w:val="de-DE"/>
        </w:rPr>
        <w:t xml:space="preserve"> </w:t>
      </w:r>
      <w:r w:rsidRPr="0071342A">
        <w:rPr>
          <w:spacing w:val="-2"/>
          <w:lang w:val="de-DE"/>
        </w:rPr>
        <w:t>am</w:t>
      </w:r>
      <w:r w:rsidRPr="0071342A">
        <w:rPr>
          <w:spacing w:val="94"/>
          <w:lang w:val="de-DE"/>
        </w:rPr>
        <w:t xml:space="preserve"> </w:t>
      </w:r>
      <w:r w:rsidRPr="00716014">
        <w:rPr>
          <w:lang w:val="de-DE"/>
        </w:rPr>
        <w:t>1</w:t>
      </w:r>
      <w:r w:rsidR="006F0ECD">
        <w:rPr>
          <w:lang w:val="de-DE"/>
        </w:rPr>
        <w:t>5</w:t>
      </w:r>
      <w:r w:rsidRPr="00716014">
        <w:rPr>
          <w:lang w:val="de-DE"/>
        </w:rPr>
        <w:t xml:space="preserve">. </w:t>
      </w:r>
      <w:r w:rsidR="006F0ECD">
        <w:rPr>
          <w:lang w:val="de-DE"/>
        </w:rPr>
        <w:t>Februar</w:t>
      </w:r>
      <w:r w:rsidRPr="0071342A">
        <w:rPr>
          <w:spacing w:val="89"/>
          <w:lang w:val="de-DE"/>
        </w:rPr>
        <w:t xml:space="preserve"> </w:t>
      </w:r>
      <w:r w:rsidRPr="0071342A">
        <w:rPr>
          <w:lang w:val="de-DE"/>
        </w:rPr>
        <w:t>202</w:t>
      </w:r>
      <w:r>
        <w:rPr>
          <w:lang w:val="de-DE"/>
        </w:rPr>
        <w:t>4</w:t>
      </w:r>
      <w:r w:rsidRPr="0071342A">
        <w:rPr>
          <w:spacing w:val="87"/>
          <w:lang w:val="de-DE"/>
        </w:rPr>
        <w:t xml:space="preserve"> </w:t>
      </w:r>
      <w:r w:rsidRPr="0071342A">
        <w:rPr>
          <w:spacing w:val="-1"/>
          <w:lang w:val="de-DE"/>
        </w:rPr>
        <w:t>in</w:t>
      </w:r>
      <w:r w:rsidRPr="0071342A">
        <w:rPr>
          <w:spacing w:val="91"/>
          <w:lang w:val="de-DE"/>
        </w:rPr>
        <w:t xml:space="preserve"> </w:t>
      </w:r>
      <w:r w:rsidRPr="0071342A">
        <w:rPr>
          <w:lang w:val="de-DE"/>
        </w:rPr>
        <w:t>Kraft.</w:t>
      </w:r>
      <w:r w:rsidRPr="0071342A">
        <w:rPr>
          <w:spacing w:val="93"/>
          <w:lang w:val="de-DE"/>
        </w:rPr>
        <w:t xml:space="preserve"> </w:t>
      </w:r>
      <w:r w:rsidRPr="0021129D">
        <w:rPr>
          <w:spacing w:val="-1"/>
          <w:vertAlign w:val="superscript"/>
          <w:lang w:val="de-DE"/>
        </w:rPr>
        <w:t>2</w:t>
      </w:r>
      <w:r w:rsidR="007513A5" w:rsidRPr="0021129D">
        <w:rPr>
          <w:spacing w:val="-1"/>
          <w:lang w:val="de-DE"/>
        </w:rPr>
        <w:t>Abweichend von Satz</w:t>
      </w:r>
      <w:r w:rsidR="007513A5" w:rsidRPr="007513A5">
        <w:rPr>
          <w:spacing w:val="-1"/>
          <w:lang w:val="de-DE"/>
        </w:rPr>
        <w:t xml:space="preserve"> </w:t>
      </w:r>
      <w:r w:rsidR="007513A5">
        <w:rPr>
          <w:spacing w:val="-1"/>
          <w:lang w:val="de-DE"/>
        </w:rPr>
        <w:t xml:space="preserve">1 ist § 2 Abs. 1 </w:t>
      </w:r>
      <w:r w:rsidR="006F0ECD">
        <w:rPr>
          <w:spacing w:val="-1"/>
          <w:lang w:val="de-DE"/>
        </w:rPr>
        <w:t>Satz</w:t>
      </w:r>
      <w:r w:rsidR="007513A5">
        <w:rPr>
          <w:spacing w:val="-1"/>
          <w:lang w:val="de-DE"/>
        </w:rPr>
        <w:t xml:space="preserve"> 1</w:t>
      </w:r>
      <w:r w:rsidRPr="0071342A">
        <w:rPr>
          <w:spacing w:val="91"/>
          <w:lang w:val="de-DE"/>
        </w:rPr>
        <w:t xml:space="preserve"> </w:t>
      </w:r>
      <w:r w:rsidRPr="0071342A">
        <w:rPr>
          <w:lang w:val="de-DE"/>
        </w:rPr>
        <w:t>erstmals</w:t>
      </w:r>
      <w:r w:rsidRPr="0071342A">
        <w:rPr>
          <w:spacing w:val="91"/>
          <w:lang w:val="de-DE"/>
        </w:rPr>
        <w:t xml:space="preserve"> </w:t>
      </w:r>
      <w:r w:rsidRPr="0071342A">
        <w:rPr>
          <w:spacing w:val="-1"/>
          <w:lang w:val="de-DE"/>
        </w:rPr>
        <w:t>auf</w:t>
      </w:r>
      <w:r w:rsidRPr="0071342A">
        <w:rPr>
          <w:spacing w:val="92"/>
          <w:lang w:val="de-DE"/>
        </w:rPr>
        <w:t xml:space="preserve"> </w:t>
      </w:r>
      <w:r w:rsidRPr="0071342A">
        <w:rPr>
          <w:lang w:val="de-DE"/>
        </w:rPr>
        <w:t>die</w:t>
      </w:r>
      <w:r>
        <w:rPr>
          <w:lang w:val="de-DE"/>
        </w:rPr>
        <w:t xml:space="preserve"> </w:t>
      </w:r>
      <w:r w:rsidRPr="0071342A">
        <w:rPr>
          <w:rFonts w:cs="Arial"/>
          <w:lang w:val="de-DE"/>
        </w:rPr>
        <w:t>Gebührenerhebung</w:t>
      </w:r>
      <w:r w:rsidRPr="0071342A">
        <w:rPr>
          <w:spacing w:val="3"/>
          <w:lang w:val="de-DE"/>
        </w:rPr>
        <w:t xml:space="preserve"> </w:t>
      </w:r>
      <w:r w:rsidRPr="0071342A">
        <w:rPr>
          <w:spacing w:val="-1"/>
          <w:lang w:val="de-DE"/>
        </w:rPr>
        <w:t>zum</w:t>
      </w:r>
      <w:r w:rsidRPr="0071342A">
        <w:rPr>
          <w:lang w:val="de-DE"/>
        </w:rPr>
        <w:t xml:space="preserve"> </w:t>
      </w:r>
      <w:r>
        <w:rPr>
          <w:lang w:val="de-DE"/>
        </w:rPr>
        <w:t>Sommersemester</w:t>
      </w:r>
      <w:r w:rsidRPr="0071342A">
        <w:rPr>
          <w:lang w:val="de-DE"/>
        </w:rPr>
        <w:t xml:space="preserve"> 202</w:t>
      </w:r>
      <w:r>
        <w:rPr>
          <w:lang w:val="de-DE"/>
        </w:rPr>
        <w:t>4</w:t>
      </w:r>
      <w:r w:rsidRPr="0071342A">
        <w:rPr>
          <w:spacing w:val="1"/>
          <w:lang w:val="de-DE"/>
        </w:rPr>
        <w:t xml:space="preserve"> </w:t>
      </w:r>
      <w:r w:rsidRPr="0071342A">
        <w:rPr>
          <w:lang w:val="de-DE"/>
        </w:rPr>
        <w:t>anzuwenden.</w:t>
      </w:r>
    </w:p>
    <w:p w14:paraId="271306BD" w14:textId="77777777" w:rsidR="00C860D5" w:rsidRDefault="00C860D5">
      <w:pPr>
        <w:spacing w:before="0" w:after="160"/>
        <w:jc w:val="left"/>
        <w:rPr>
          <w:rFonts w:ascii="Arial" w:hAnsi="Arial"/>
          <w:lang w:val="de-DE"/>
        </w:rPr>
      </w:pPr>
      <w:r>
        <w:rPr>
          <w:lang w:val="de-DE"/>
        </w:rPr>
        <w:br w:type="page"/>
      </w:r>
    </w:p>
    <w:p w14:paraId="4963D4D7" w14:textId="77777777" w:rsidR="00C860D5" w:rsidRPr="00C860D5" w:rsidRDefault="00C860D5" w:rsidP="00C860D5">
      <w:pPr>
        <w:pStyle w:val="KeinLeerraum"/>
        <w:rPr>
          <w:rFonts w:cs="Arial"/>
          <w:lang w:val="de-DE"/>
        </w:rPr>
      </w:pPr>
      <w:r w:rsidRPr="00C860D5">
        <w:rPr>
          <w:rFonts w:cs="Arial"/>
          <w:lang w:val="de-DE"/>
        </w:rPr>
        <w:lastRenderedPageBreak/>
        <w:t>Ausgefertigt aufgrund des Beschlusses des Senats der Universität Passau vom 31. Januar 2024 und der Genehmigung durch den Präsidenten der Universität Passau vom 8. Februar 2024 (Aktenzeichen V/S.IV-03.1201/2024).</w:t>
      </w:r>
    </w:p>
    <w:p w14:paraId="15E92B3A" w14:textId="77777777" w:rsidR="00C860D5" w:rsidRPr="00C860D5" w:rsidRDefault="00C860D5" w:rsidP="00C860D5">
      <w:pPr>
        <w:pStyle w:val="KeinLeerraum"/>
        <w:rPr>
          <w:rFonts w:cs="Arial"/>
          <w:lang w:val="de-DE"/>
        </w:rPr>
      </w:pPr>
    </w:p>
    <w:p w14:paraId="2D2C11DC" w14:textId="77777777" w:rsidR="00C860D5" w:rsidRPr="00C860D5" w:rsidRDefault="00C860D5" w:rsidP="00C860D5">
      <w:pPr>
        <w:pStyle w:val="KeinLeerraum"/>
        <w:rPr>
          <w:rFonts w:cs="Arial"/>
          <w:lang w:val="de-DE"/>
        </w:rPr>
      </w:pPr>
      <w:r w:rsidRPr="00C860D5">
        <w:rPr>
          <w:rFonts w:cs="Arial"/>
          <w:lang w:val="de-DE"/>
        </w:rPr>
        <w:t>Passau, den 8. Februar 2024</w:t>
      </w:r>
    </w:p>
    <w:p w14:paraId="0EB5EAD5" w14:textId="77777777" w:rsidR="00C860D5" w:rsidRPr="00C860D5" w:rsidRDefault="00C860D5" w:rsidP="00C860D5">
      <w:pPr>
        <w:pStyle w:val="KeinLeerraum"/>
        <w:rPr>
          <w:rFonts w:cs="Arial"/>
          <w:lang w:val="de-DE"/>
        </w:rPr>
      </w:pPr>
      <w:r w:rsidRPr="00C860D5">
        <w:rPr>
          <w:rFonts w:cs="Arial"/>
          <w:lang w:val="de-DE"/>
        </w:rPr>
        <w:t>UNIVERSITÄT PASSAU</w:t>
      </w:r>
    </w:p>
    <w:p w14:paraId="73FEB2E9" w14:textId="77777777" w:rsidR="00C860D5" w:rsidRPr="00C860D5" w:rsidRDefault="00C860D5" w:rsidP="00C860D5">
      <w:pPr>
        <w:pStyle w:val="KeinLeerraum"/>
        <w:rPr>
          <w:rFonts w:cs="Arial"/>
          <w:lang w:val="de-DE"/>
        </w:rPr>
      </w:pPr>
      <w:r w:rsidRPr="00C860D5">
        <w:rPr>
          <w:rFonts w:cs="Arial"/>
          <w:lang w:val="de-DE"/>
        </w:rPr>
        <w:t>Der Präsident</w:t>
      </w:r>
    </w:p>
    <w:p w14:paraId="0D228411" w14:textId="77777777" w:rsidR="00C860D5" w:rsidRPr="00C860D5" w:rsidRDefault="00C860D5" w:rsidP="00C860D5">
      <w:pPr>
        <w:pStyle w:val="KeinLeerraum"/>
        <w:rPr>
          <w:rFonts w:cs="Arial"/>
          <w:lang w:val="de-DE"/>
        </w:rPr>
      </w:pPr>
    </w:p>
    <w:p w14:paraId="0031378D" w14:textId="77777777" w:rsidR="00C860D5" w:rsidRPr="00C860D5" w:rsidRDefault="00C860D5" w:rsidP="00C860D5">
      <w:pPr>
        <w:pStyle w:val="KeinLeerraum"/>
        <w:rPr>
          <w:rFonts w:cs="Arial"/>
          <w:lang w:val="de-DE"/>
        </w:rPr>
      </w:pPr>
    </w:p>
    <w:p w14:paraId="7B2CD89D" w14:textId="77777777" w:rsidR="00C860D5" w:rsidRPr="00C860D5" w:rsidRDefault="00C860D5" w:rsidP="00C860D5">
      <w:pPr>
        <w:pStyle w:val="KeinLeerraum"/>
        <w:rPr>
          <w:rFonts w:cs="Arial"/>
          <w:lang w:val="de-DE"/>
        </w:rPr>
      </w:pPr>
    </w:p>
    <w:p w14:paraId="027EE851" w14:textId="77777777" w:rsidR="00C860D5" w:rsidRPr="00C860D5" w:rsidRDefault="00C860D5" w:rsidP="00C860D5">
      <w:pPr>
        <w:pStyle w:val="KeinLeerraum"/>
        <w:rPr>
          <w:rFonts w:cs="Arial"/>
          <w:lang w:val="de-DE"/>
        </w:rPr>
      </w:pPr>
      <w:r w:rsidRPr="00C860D5">
        <w:rPr>
          <w:rFonts w:cs="Arial"/>
          <w:lang w:val="de-DE"/>
        </w:rPr>
        <w:t>Professor Dr. Ulrich Bartosch</w:t>
      </w:r>
    </w:p>
    <w:p w14:paraId="59A30EDE" w14:textId="77777777" w:rsidR="00C860D5" w:rsidRPr="00C860D5" w:rsidRDefault="00C860D5" w:rsidP="00C860D5">
      <w:pPr>
        <w:pStyle w:val="KeinLeerraum"/>
        <w:rPr>
          <w:rFonts w:cs="Arial"/>
          <w:lang w:val="de-DE"/>
        </w:rPr>
      </w:pPr>
    </w:p>
    <w:p w14:paraId="5F7E3144" w14:textId="77777777" w:rsidR="00C860D5" w:rsidRPr="00C860D5" w:rsidRDefault="00C860D5" w:rsidP="00C860D5">
      <w:pPr>
        <w:pStyle w:val="KeinLeerraum"/>
        <w:rPr>
          <w:rFonts w:cs="Arial"/>
          <w:lang w:val="de-DE"/>
        </w:rPr>
      </w:pPr>
    </w:p>
    <w:p w14:paraId="0734EDA6" w14:textId="77777777" w:rsidR="00C860D5" w:rsidRPr="00C860D5" w:rsidRDefault="00C860D5" w:rsidP="00C860D5">
      <w:pPr>
        <w:pStyle w:val="KeinLeerraum"/>
        <w:rPr>
          <w:rFonts w:cs="Arial"/>
          <w:lang w:val="de-DE"/>
        </w:rPr>
      </w:pPr>
      <w:r w:rsidRPr="00C860D5">
        <w:rPr>
          <w:rFonts w:cs="Arial"/>
          <w:lang w:val="de-DE"/>
        </w:rPr>
        <w:t>Die Satzung wurde am 8. Februar 2024 in der Hochschule niedergelegt; die Niederlegung wurde am 8. Februar 2024 durch Anschlag in der Hochschule bekannt gegeben.</w:t>
      </w:r>
    </w:p>
    <w:p w14:paraId="148DBB05" w14:textId="77777777" w:rsidR="00C860D5" w:rsidRPr="00C860D5" w:rsidRDefault="00C860D5" w:rsidP="00C860D5">
      <w:pPr>
        <w:pStyle w:val="KeinLeerraum"/>
        <w:rPr>
          <w:rFonts w:cs="Arial"/>
          <w:lang w:val="de-DE"/>
        </w:rPr>
      </w:pPr>
    </w:p>
    <w:p w14:paraId="0935E01F" w14:textId="1C4C6DC2" w:rsidR="0075143A" w:rsidRPr="0075143A" w:rsidRDefault="00C860D5" w:rsidP="00C860D5">
      <w:pPr>
        <w:pStyle w:val="KeinLeerraum"/>
        <w:rPr>
          <w:rFonts w:cs="Arial"/>
          <w:lang w:val="de-DE"/>
        </w:rPr>
      </w:pPr>
      <w:r w:rsidRPr="00C860D5">
        <w:rPr>
          <w:rFonts w:cs="Arial"/>
          <w:lang w:val="de-DE"/>
        </w:rPr>
        <w:t>Tag der Bekanntmachung ist der 8. Februar 2024.</w:t>
      </w:r>
    </w:p>
    <w:sectPr w:rsidR="0075143A" w:rsidRPr="0075143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B6BED" w14:textId="77777777" w:rsidR="007C3B57" w:rsidRDefault="007C3B57" w:rsidP="007C3B57">
      <w:pPr>
        <w:spacing w:before="0" w:after="0" w:line="240" w:lineRule="auto"/>
      </w:pPr>
      <w:r>
        <w:separator/>
      </w:r>
    </w:p>
  </w:endnote>
  <w:endnote w:type="continuationSeparator" w:id="0">
    <w:p w14:paraId="55A2AAA5" w14:textId="77777777" w:rsidR="007C3B57" w:rsidRDefault="007C3B57" w:rsidP="007C3B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2F85F" w14:textId="77777777" w:rsidR="007C3B57" w:rsidRDefault="007C3B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290229"/>
      <w:docPartObj>
        <w:docPartGallery w:val="Page Numbers (Bottom of Page)"/>
        <w:docPartUnique/>
      </w:docPartObj>
    </w:sdtPr>
    <w:sdtEndPr/>
    <w:sdtContent>
      <w:p w14:paraId="5B11172D" w14:textId="53AAC954" w:rsidR="007C3B57" w:rsidRDefault="007C3B57">
        <w:pPr>
          <w:pStyle w:val="Fuzeile"/>
          <w:jc w:val="right"/>
        </w:pPr>
        <w:r>
          <w:fldChar w:fldCharType="begin"/>
        </w:r>
        <w:r>
          <w:instrText>PAGE   \* MERGEFORMAT</w:instrText>
        </w:r>
        <w:r>
          <w:fldChar w:fldCharType="separate"/>
        </w:r>
        <w:r>
          <w:rPr>
            <w:lang w:val="de-DE"/>
          </w:rPr>
          <w:t>2</w:t>
        </w:r>
        <w:r>
          <w:fldChar w:fldCharType="end"/>
        </w:r>
      </w:p>
    </w:sdtContent>
  </w:sdt>
  <w:p w14:paraId="431276A4" w14:textId="77777777" w:rsidR="007C3B57" w:rsidRDefault="007C3B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7609" w14:textId="77777777" w:rsidR="007C3B57" w:rsidRDefault="007C3B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163F2" w14:textId="77777777" w:rsidR="007C3B57" w:rsidRDefault="007C3B57" w:rsidP="007C3B57">
      <w:pPr>
        <w:spacing w:before="0" w:after="0" w:line="240" w:lineRule="auto"/>
      </w:pPr>
      <w:r>
        <w:separator/>
      </w:r>
    </w:p>
  </w:footnote>
  <w:footnote w:type="continuationSeparator" w:id="0">
    <w:p w14:paraId="300B94A5" w14:textId="77777777" w:rsidR="007C3B57" w:rsidRDefault="007C3B57" w:rsidP="007C3B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E255" w14:textId="77777777" w:rsidR="007C3B57" w:rsidRDefault="007C3B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78C9" w14:textId="77777777" w:rsidR="007C3B57" w:rsidRDefault="007C3B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6960" w14:textId="77777777" w:rsidR="007C3B57" w:rsidRDefault="007C3B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19A"/>
    <w:multiLevelType w:val="hybridMultilevel"/>
    <w:tmpl w:val="A39AB28C"/>
    <w:lvl w:ilvl="0" w:tplc="3A9CDED2">
      <w:start w:val="1"/>
      <w:numFmt w:val="decimal"/>
      <w:lvlText w:val="%1."/>
      <w:lvlJc w:val="left"/>
      <w:pPr>
        <w:ind w:left="1134" w:hanging="369"/>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9383A2C"/>
    <w:multiLevelType w:val="hybridMultilevel"/>
    <w:tmpl w:val="A39AB28C"/>
    <w:lvl w:ilvl="0" w:tplc="3A9CDED2">
      <w:start w:val="1"/>
      <w:numFmt w:val="decimal"/>
      <w:lvlText w:val="%1."/>
      <w:lvlJc w:val="left"/>
      <w:pPr>
        <w:ind w:left="1134" w:hanging="369"/>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D580152"/>
    <w:multiLevelType w:val="hybridMultilevel"/>
    <w:tmpl w:val="8A822710"/>
    <w:lvl w:ilvl="0" w:tplc="4E961FF4">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F53034"/>
    <w:multiLevelType w:val="hybridMultilevel"/>
    <w:tmpl w:val="EC4018B4"/>
    <w:lvl w:ilvl="0" w:tplc="4F468C46">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6206CF"/>
    <w:multiLevelType w:val="hybridMultilevel"/>
    <w:tmpl w:val="C616DD70"/>
    <w:lvl w:ilvl="0" w:tplc="04070015">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BB5293"/>
    <w:multiLevelType w:val="hybridMultilevel"/>
    <w:tmpl w:val="A39AB28C"/>
    <w:lvl w:ilvl="0" w:tplc="3A9CDED2">
      <w:start w:val="1"/>
      <w:numFmt w:val="decimal"/>
      <w:lvlText w:val="%1."/>
      <w:lvlJc w:val="left"/>
      <w:pPr>
        <w:ind w:left="1134" w:hanging="369"/>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58F0964"/>
    <w:multiLevelType w:val="hybridMultilevel"/>
    <w:tmpl w:val="A39AB28C"/>
    <w:lvl w:ilvl="0" w:tplc="3A9CDED2">
      <w:start w:val="1"/>
      <w:numFmt w:val="decimal"/>
      <w:lvlText w:val="%1."/>
      <w:lvlJc w:val="left"/>
      <w:pPr>
        <w:ind w:left="1134" w:hanging="369"/>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C185061"/>
    <w:multiLevelType w:val="hybridMultilevel"/>
    <w:tmpl w:val="AA3081FC"/>
    <w:lvl w:ilvl="0" w:tplc="30627C2E">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1670F1"/>
    <w:multiLevelType w:val="hybridMultilevel"/>
    <w:tmpl w:val="58B21B36"/>
    <w:lvl w:ilvl="0" w:tplc="5A76DC70">
      <w:start w:val="1"/>
      <w:numFmt w:val="decimal"/>
      <w:lvlText w:val="%1."/>
      <w:lvlJc w:val="left"/>
      <w:pPr>
        <w:ind w:left="1134"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986290"/>
    <w:multiLevelType w:val="hybridMultilevel"/>
    <w:tmpl w:val="A39AB28C"/>
    <w:lvl w:ilvl="0" w:tplc="3A9CDED2">
      <w:start w:val="1"/>
      <w:numFmt w:val="decimal"/>
      <w:lvlText w:val="%1."/>
      <w:lvlJc w:val="left"/>
      <w:pPr>
        <w:ind w:left="1134" w:hanging="369"/>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2F3540C"/>
    <w:multiLevelType w:val="hybridMultilevel"/>
    <w:tmpl w:val="96C20AB2"/>
    <w:lvl w:ilvl="0" w:tplc="0407000F">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C23141"/>
    <w:multiLevelType w:val="hybridMultilevel"/>
    <w:tmpl w:val="0E8A3408"/>
    <w:lvl w:ilvl="0" w:tplc="ABAC961E">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302E7F"/>
    <w:multiLevelType w:val="hybridMultilevel"/>
    <w:tmpl w:val="0DFAAC76"/>
    <w:lvl w:ilvl="0" w:tplc="D5FE0F76">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911582"/>
    <w:multiLevelType w:val="hybridMultilevel"/>
    <w:tmpl w:val="AB3CA8AC"/>
    <w:lvl w:ilvl="0" w:tplc="04070015">
      <w:start w:val="1"/>
      <w:numFmt w:val="decimal"/>
      <w:lvlText w:val="(%1)"/>
      <w:lvlJc w:val="left"/>
      <w:pPr>
        <w:ind w:left="928" w:hanging="360"/>
      </w:p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4" w15:restartNumberingAfterBreak="0">
    <w:nsid w:val="441B00FD"/>
    <w:multiLevelType w:val="hybridMultilevel"/>
    <w:tmpl w:val="55DC3C3A"/>
    <w:lvl w:ilvl="0" w:tplc="EFDC4D8C">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4A1086"/>
    <w:multiLevelType w:val="hybridMultilevel"/>
    <w:tmpl w:val="55D2C9BC"/>
    <w:lvl w:ilvl="0" w:tplc="DEF62310">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0A3E05"/>
    <w:multiLevelType w:val="hybridMultilevel"/>
    <w:tmpl w:val="AC026D0C"/>
    <w:lvl w:ilvl="0" w:tplc="04070015">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8EF1635"/>
    <w:multiLevelType w:val="hybridMultilevel"/>
    <w:tmpl w:val="83CA4266"/>
    <w:lvl w:ilvl="0" w:tplc="CBD40E6A">
      <w:start w:val="1"/>
      <w:numFmt w:val="decimal"/>
      <w:lvlText w:val="%1."/>
      <w:lvlJc w:val="left"/>
      <w:pPr>
        <w:ind w:left="1134" w:hanging="369"/>
      </w:pPr>
      <w:rPr>
        <w:rFonts w:hint="default"/>
        <w:lang w:val="de-D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5FFA4D55"/>
    <w:multiLevelType w:val="hybridMultilevel"/>
    <w:tmpl w:val="A39AB28C"/>
    <w:lvl w:ilvl="0" w:tplc="3A9CDED2">
      <w:start w:val="1"/>
      <w:numFmt w:val="decimal"/>
      <w:lvlText w:val="%1."/>
      <w:lvlJc w:val="left"/>
      <w:pPr>
        <w:ind w:left="1134" w:hanging="369"/>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7345690F"/>
    <w:multiLevelType w:val="hybridMultilevel"/>
    <w:tmpl w:val="4CC0F5B6"/>
    <w:lvl w:ilvl="0" w:tplc="37D8CB1E">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AF09E6"/>
    <w:multiLevelType w:val="hybridMultilevel"/>
    <w:tmpl w:val="ED8214C8"/>
    <w:lvl w:ilvl="0" w:tplc="DD661034">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D7A799C"/>
    <w:multiLevelType w:val="hybridMultilevel"/>
    <w:tmpl w:val="A39AB28C"/>
    <w:lvl w:ilvl="0" w:tplc="3A9CDED2">
      <w:start w:val="1"/>
      <w:numFmt w:val="decimal"/>
      <w:lvlText w:val="%1."/>
      <w:lvlJc w:val="left"/>
      <w:pPr>
        <w:ind w:left="1134" w:hanging="369"/>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3"/>
  </w:num>
  <w:num w:numId="2">
    <w:abstractNumId w:val="3"/>
  </w:num>
  <w:num w:numId="3">
    <w:abstractNumId w:val="16"/>
  </w:num>
  <w:num w:numId="4">
    <w:abstractNumId w:val="20"/>
  </w:num>
  <w:num w:numId="5">
    <w:abstractNumId w:val="6"/>
  </w:num>
  <w:num w:numId="6">
    <w:abstractNumId w:val="7"/>
  </w:num>
  <w:num w:numId="7">
    <w:abstractNumId w:val="8"/>
  </w:num>
  <w:num w:numId="8">
    <w:abstractNumId w:val="15"/>
  </w:num>
  <w:num w:numId="9">
    <w:abstractNumId w:val="12"/>
  </w:num>
  <w:num w:numId="10">
    <w:abstractNumId w:val="2"/>
  </w:num>
  <w:num w:numId="11">
    <w:abstractNumId w:val="19"/>
  </w:num>
  <w:num w:numId="12">
    <w:abstractNumId w:val="4"/>
  </w:num>
  <w:num w:numId="13">
    <w:abstractNumId w:val="10"/>
  </w:num>
  <w:num w:numId="14">
    <w:abstractNumId w:val="11"/>
  </w:num>
  <w:num w:numId="15">
    <w:abstractNumId w:val="14"/>
  </w:num>
  <w:num w:numId="16">
    <w:abstractNumId w:val="18"/>
  </w:num>
  <w:num w:numId="17">
    <w:abstractNumId w:val="1"/>
  </w:num>
  <w:num w:numId="18">
    <w:abstractNumId w:val="0"/>
  </w:num>
  <w:num w:numId="19">
    <w:abstractNumId w:val="17"/>
  </w:num>
  <w:num w:numId="20">
    <w:abstractNumId w:val="21"/>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7C"/>
    <w:rsid w:val="00010408"/>
    <w:rsid w:val="0001506D"/>
    <w:rsid w:val="00022CA0"/>
    <w:rsid w:val="000305A0"/>
    <w:rsid w:val="00040B1D"/>
    <w:rsid w:val="00041528"/>
    <w:rsid w:val="00072027"/>
    <w:rsid w:val="00084D24"/>
    <w:rsid w:val="000976B7"/>
    <w:rsid w:val="000E4520"/>
    <w:rsid w:val="000F5883"/>
    <w:rsid w:val="0010704C"/>
    <w:rsid w:val="001071F9"/>
    <w:rsid w:val="0011497C"/>
    <w:rsid w:val="001162AB"/>
    <w:rsid w:val="00120E9A"/>
    <w:rsid w:val="001321DD"/>
    <w:rsid w:val="00134AFC"/>
    <w:rsid w:val="00165F0E"/>
    <w:rsid w:val="00167D1F"/>
    <w:rsid w:val="00170549"/>
    <w:rsid w:val="0017581E"/>
    <w:rsid w:val="00191DBE"/>
    <w:rsid w:val="001A5A38"/>
    <w:rsid w:val="001F6ACB"/>
    <w:rsid w:val="00210B9E"/>
    <w:rsid w:val="0021129D"/>
    <w:rsid w:val="00225453"/>
    <w:rsid w:val="0024614E"/>
    <w:rsid w:val="0027693C"/>
    <w:rsid w:val="002825E8"/>
    <w:rsid w:val="002B0B6B"/>
    <w:rsid w:val="002B64A2"/>
    <w:rsid w:val="002D2DA5"/>
    <w:rsid w:val="002D51B0"/>
    <w:rsid w:val="002E41BC"/>
    <w:rsid w:val="003126F6"/>
    <w:rsid w:val="00347A7C"/>
    <w:rsid w:val="00351E16"/>
    <w:rsid w:val="00374309"/>
    <w:rsid w:val="003A0A69"/>
    <w:rsid w:val="003D32A1"/>
    <w:rsid w:val="0040194E"/>
    <w:rsid w:val="00411FB2"/>
    <w:rsid w:val="00413EB3"/>
    <w:rsid w:val="00414BAB"/>
    <w:rsid w:val="00431BF0"/>
    <w:rsid w:val="004969EA"/>
    <w:rsid w:val="004A3714"/>
    <w:rsid w:val="004A4FD2"/>
    <w:rsid w:val="004D3179"/>
    <w:rsid w:val="004F224C"/>
    <w:rsid w:val="005239FA"/>
    <w:rsid w:val="00537CF3"/>
    <w:rsid w:val="005807FB"/>
    <w:rsid w:val="00585A9A"/>
    <w:rsid w:val="005C62CA"/>
    <w:rsid w:val="005E058A"/>
    <w:rsid w:val="00620A3F"/>
    <w:rsid w:val="00634536"/>
    <w:rsid w:val="00664140"/>
    <w:rsid w:val="00686041"/>
    <w:rsid w:val="006A3A21"/>
    <w:rsid w:val="006C472A"/>
    <w:rsid w:val="006F0ECD"/>
    <w:rsid w:val="00716014"/>
    <w:rsid w:val="007513A5"/>
    <w:rsid w:val="0075143A"/>
    <w:rsid w:val="007560F3"/>
    <w:rsid w:val="00781461"/>
    <w:rsid w:val="007A0472"/>
    <w:rsid w:val="007B3093"/>
    <w:rsid w:val="007C3B57"/>
    <w:rsid w:val="007F11CF"/>
    <w:rsid w:val="007F5D91"/>
    <w:rsid w:val="00801075"/>
    <w:rsid w:val="0080573D"/>
    <w:rsid w:val="008359B7"/>
    <w:rsid w:val="00841A77"/>
    <w:rsid w:val="00841CEE"/>
    <w:rsid w:val="00870F62"/>
    <w:rsid w:val="008746B1"/>
    <w:rsid w:val="008C3530"/>
    <w:rsid w:val="0090131A"/>
    <w:rsid w:val="00906635"/>
    <w:rsid w:val="00941553"/>
    <w:rsid w:val="00951CA0"/>
    <w:rsid w:val="009705D9"/>
    <w:rsid w:val="009A667D"/>
    <w:rsid w:val="009B76E8"/>
    <w:rsid w:val="00A110FE"/>
    <w:rsid w:val="00A267F1"/>
    <w:rsid w:val="00A617F2"/>
    <w:rsid w:val="00A826BC"/>
    <w:rsid w:val="00AA4E51"/>
    <w:rsid w:val="00B0373E"/>
    <w:rsid w:val="00B514EF"/>
    <w:rsid w:val="00B6621F"/>
    <w:rsid w:val="00BA629D"/>
    <w:rsid w:val="00BB1B14"/>
    <w:rsid w:val="00BC1B68"/>
    <w:rsid w:val="00BD6762"/>
    <w:rsid w:val="00C05388"/>
    <w:rsid w:val="00C16ABA"/>
    <w:rsid w:val="00C33FF7"/>
    <w:rsid w:val="00C553B8"/>
    <w:rsid w:val="00C860D5"/>
    <w:rsid w:val="00C905C5"/>
    <w:rsid w:val="00CB3351"/>
    <w:rsid w:val="00CE1E02"/>
    <w:rsid w:val="00D264AD"/>
    <w:rsid w:val="00D306D0"/>
    <w:rsid w:val="00D3464E"/>
    <w:rsid w:val="00DB3B5D"/>
    <w:rsid w:val="00DB78E5"/>
    <w:rsid w:val="00DE253C"/>
    <w:rsid w:val="00E4439D"/>
    <w:rsid w:val="00E77C18"/>
    <w:rsid w:val="00E83F7D"/>
    <w:rsid w:val="00E94B8D"/>
    <w:rsid w:val="00EF04DF"/>
    <w:rsid w:val="00F369FB"/>
    <w:rsid w:val="00F40396"/>
    <w:rsid w:val="00F80BD4"/>
    <w:rsid w:val="00F828FA"/>
    <w:rsid w:val="00FB15B9"/>
    <w:rsid w:val="00FF31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42CF"/>
  <w15:chartTrackingRefBased/>
  <w15:docId w15:val="{7F5FC1EA-8D1F-4EF6-ABE9-EAA52F51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347A7C"/>
    <w:pPr>
      <w:spacing w:before="120" w:after="240"/>
      <w:jc w:val="both"/>
    </w:pPr>
    <w:rPr>
      <w:rFonts w:eastAsiaTheme="minorEastAsia"/>
      <w:lang w:val="en-US"/>
    </w:rPr>
  </w:style>
  <w:style w:type="paragraph" w:styleId="berschrift1">
    <w:name w:val="heading 1"/>
    <w:basedOn w:val="Standard"/>
    <w:next w:val="Standard"/>
    <w:link w:val="berschrift1Zchn"/>
    <w:uiPriority w:val="9"/>
    <w:qFormat/>
    <w:rsid w:val="00870F62"/>
    <w:pPr>
      <w:spacing w:before="0" w:after="0" w:line="240" w:lineRule="auto"/>
      <w:jc w:val="center"/>
      <w:outlineLvl w:val="0"/>
    </w:pPr>
    <w:rPr>
      <w:rFonts w:ascii="Arial" w:eastAsiaTheme="majorEastAsia" w:hAnsi="Arial" w:cstheme="majorBidi"/>
      <w:b/>
      <w:color w:val="000000" w:themeColor="text1"/>
      <w:szCs w:val="32"/>
    </w:rPr>
  </w:style>
  <w:style w:type="paragraph" w:styleId="berschrift2">
    <w:name w:val="heading 2"/>
    <w:basedOn w:val="Standard"/>
    <w:next w:val="Standard"/>
    <w:link w:val="berschrift2Zchn"/>
    <w:uiPriority w:val="9"/>
    <w:unhideWhenUsed/>
    <w:qFormat/>
    <w:rsid w:val="00870F62"/>
    <w:pPr>
      <w:keepNext/>
      <w:keepLines/>
      <w:spacing w:before="0" w:after="0" w:line="240" w:lineRule="auto"/>
      <w:jc w:val="center"/>
      <w:outlineLvl w:val="1"/>
    </w:pPr>
    <w:rPr>
      <w:rFonts w:ascii="Arial" w:eastAsiaTheme="majorEastAsia" w:hAnsi="Arial" w:cstheme="majorBidi"/>
      <w:b/>
      <w:szCs w:val="26"/>
    </w:rPr>
  </w:style>
  <w:style w:type="paragraph" w:styleId="berschrift3">
    <w:name w:val="heading 3"/>
    <w:aliases w:val="(1)"/>
    <w:basedOn w:val="Standard"/>
    <w:next w:val="Standard"/>
    <w:link w:val="berschrift3Zchn"/>
    <w:uiPriority w:val="9"/>
    <w:unhideWhenUsed/>
    <w:qFormat/>
    <w:rsid w:val="001321DD"/>
    <w:pPr>
      <w:keepNext/>
      <w:keepLines/>
      <w:spacing w:before="0" w:after="0" w:line="276" w:lineRule="auto"/>
      <w:ind w:firstLine="425"/>
      <w:outlineLvl w:val="2"/>
    </w:pPr>
    <w:rPr>
      <w:rFonts w:ascii="Arial" w:eastAsiaTheme="majorEastAsia" w:hAnsi="Arial" w:cstheme="majorBidi"/>
      <w:color w:val="000000" w:themeColor="text1"/>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7A7C"/>
    <w:pPr>
      <w:ind w:left="720"/>
      <w:contextualSpacing/>
    </w:pPr>
  </w:style>
  <w:style w:type="character" w:styleId="Kommentarzeichen">
    <w:name w:val="annotation reference"/>
    <w:basedOn w:val="Absatz-Standardschriftart"/>
    <w:uiPriority w:val="99"/>
    <w:semiHidden/>
    <w:unhideWhenUsed/>
    <w:rsid w:val="00041528"/>
    <w:rPr>
      <w:sz w:val="16"/>
      <w:szCs w:val="16"/>
    </w:rPr>
  </w:style>
  <w:style w:type="paragraph" w:styleId="Kommentartext">
    <w:name w:val="annotation text"/>
    <w:basedOn w:val="Standard"/>
    <w:link w:val="KommentartextZchn"/>
    <w:uiPriority w:val="99"/>
    <w:semiHidden/>
    <w:unhideWhenUsed/>
    <w:rsid w:val="000415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41528"/>
    <w:rPr>
      <w:rFonts w:eastAsiaTheme="minorEastAsia"/>
      <w:sz w:val="20"/>
      <w:szCs w:val="20"/>
      <w:lang w:val="en-US"/>
    </w:rPr>
  </w:style>
  <w:style w:type="paragraph" w:styleId="Kommentarthema">
    <w:name w:val="annotation subject"/>
    <w:basedOn w:val="Kommentartext"/>
    <w:next w:val="Kommentartext"/>
    <w:link w:val="KommentarthemaZchn"/>
    <w:uiPriority w:val="99"/>
    <w:semiHidden/>
    <w:unhideWhenUsed/>
    <w:rsid w:val="00041528"/>
    <w:rPr>
      <w:b/>
      <w:bCs/>
    </w:rPr>
  </w:style>
  <w:style w:type="character" w:customStyle="1" w:styleId="KommentarthemaZchn">
    <w:name w:val="Kommentarthema Zchn"/>
    <w:basedOn w:val="KommentartextZchn"/>
    <w:link w:val="Kommentarthema"/>
    <w:uiPriority w:val="99"/>
    <w:semiHidden/>
    <w:rsid w:val="00041528"/>
    <w:rPr>
      <w:rFonts w:eastAsiaTheme="minorEastAsia"/>
      <w:b/>
      <w:bCs/>
      <w:sz w:val="20"/>
      <w:szCs w:val="20"/>
      <w:lang w:val="en-US"/>
    </w:rPr>
  </w:style>
  <w:style w:type="paragraph" w:styleId="Sprechblasentext">
    <w:name w:val="Balloon Text"/>
    <w:basedOn w:val="Standard"/>
    <w:link w:val="SprechblasentextZchn"/>
    <w:uiPriority w:val="99"/>
    <w:semiHidden/>
    <w:unhideWhenUsed/>
    <w:rsid w:val="00041528"/>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1528"/>
    <w:rPr>
      <w:rFonts w:ascii="Segoe UI" w:eastAsiaTheme="minorEastAsia" w:hAnsi="Segoe UI" w:cs="Segoe UI"/>
      <w:sz w:val="18"/>
      <w:szCs w:val="18"/>
      <w:lang w:val="en-US"/>
    </w:rPr>
  </w:style>
  <w:style w:type="paragraph" w:styleId="Kopfzeile">
    <w:name w:val="header"/>
    <w:basedOn w:val="Standard"/>
    <w:link w:val="KopfzeileZchn"/>
    <w:uiPriority w:val="99"/>
    <w:unhideWhenUsed/>
    <w:rsid w:val="007C3B57"/>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C3B57"/>
    <w:rPr>
      <w:rFonts w:eastAsiaTheme="minorEastAsia"/>
      <w:lang w:val="en-US"/>
    </w:rPr>
  </w:style>
  <w:style w:type="paragraph" w:styleId="Fuzeile">
    <w:name w:val="footer"/>
    <w:basedOn w:val="Standard"/>
    <w:link w:val="FuzeileZchn"/>
    <w:uiPriority w:val="99"/>
    <w:unhideWhenUsed/>
    <w:rsid w:val="007C3B57"/>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C3B57"/>
    <w:rPr>
      <w:rFonts w:eastAsiaTheme="minorEastAsia"/>
      <w:lang w:val="en-US"/>
    </w:rPr>
  </w:style>
  <w:style w:type="character" w:customStyle="1" w:styleId="berschrift1Zchn">
    <w:name w:val="Überschrift 1 Zchn"/>
    <w:basedOn w:val="Absatz-Standardschriftart"/>
    <w:link w:val="berschrift1"/>
    <w:uiPriority w:val="9"/>
    <w:rsid w:val="00870F62"/>
    <w:rPr>
      <w:rFonts w:ascii="Arial" w:eastAsiaTheme="majorEastAsia" w:hAnsi="Arial" w:cstheme="majorBidi"/>
      <w:b/>
      <w:color w:val="000000" w:themeColor="text1"/>
      <w:szCs w:val="32"/>
      <w:lang w:val="en-US"/>
    </w:rPr>
  </w:style>
  <w:style w:type="paragraph" w:styleId="Inhaltsverzeichnisberschrift">
    <w:name w:val="TOC Heading"/>
    <w:basedOn w:val="berschrift1"/>
    <w:next w:val="Standard"/>
    <w:uiPriority w:val="39"/>
    <w:unhideWhenUsed/>
    <w:qFormat/>
    <w:rsid w:val="00951CA0"/>
    <w:pPr>
      <w:keepNext/>
      <w:keepLines/>
      <w:spacing w:before="240" w:line="259" w:lineRule="auto"/>
      <w:jc w:val="left"/>
      <w:outlineLvl w:val="9"/>
    </w:pPr>
    <w:rPr>
      <w:rFonts w:asciiTheme="majorHAnsi" w:hAnsiTheme="majorHAnsi"/>
      <w:b w:val="0"/>
      <w:color w:val="2F5496" w:themeColor="accent1" w:themeShade="BF"/>
      <w:sz w:val="32"/>
      <w:lang w:val="de-DE" w:eastAsia="de-DE"/>
    </w:rPr>
  </w:style>
  <w:style w:type="paragraph" w:styleId="Verzeichnis1">
    <w:name w:val="toc 1"/>
    <w:basedOn w:val="Standard"/>
    <w:next w:val="Standard"/>
    <w:autoRedefine/>
    <w:uiPriority w:val="39"/>
    <w:unhideWhenUsed/>
    <w:rsid w:val="00951CA0"/>
    <w:pPr>
      <w:spacing w:after="100"/>
    </w:pPr>
  </w:style>
  <w:style w:type="character" w:styleId="Hyperlink">
    <w:name w:val="Hyperlink"/>
    <w:basedOn w:val="Absatz-Standardschriftart"/>
    <w:uiPriority w:val="99"/>
    <w:unhideWhenUsed/>
    <w:rsid w:val="00951CA0"/>
    <w:rPr>
      <w:color w:val="0563C1" w:themeColor="hyperlink"/>
      <w:u w:val="single"/>
    </w:rPr>
  </w:style>
  <w:style w:type="character" w:customStyle="1" w:styleId="berschrift2Zchn">
    <w:name w:val="Überschrift 2 Zchn"/>
    <w:basedOn w:val="Absatz-Standardschriftart"/>
    <w:link w:val="berschrift2"/>
    <w:uiPriority w:val="9"/>
    <w:rsid w:val="00870F62"/>
    <w:rPr>
      <w:rFonts w:ascii="Arial" w:eastAsiaTheme="majorEastAsia" w:hAnsi="Arial" w:cstheme="majorBidi"/>
      <w:b/>
      <w:szCs w:val="26"/>
      <w:lang w:val="en-US"/>
    </w:rPr>
  </w:style>
  <w:style w:type="paragraph" w:styleId="Verzeichnis2">
    <w:name w:val="toc 2"/>
    <w:basedOn w:val="Standard"/>
    <w:next w:val="Standard"/>
    <w:autoRedefine/>
    <w:uiPriority w:val="39"/>
    <w:unhideWhenUsed/>
    <w:rsid w:val="00165F0E"/>
    <w:pPr>
      <w:spacing w:after="100"/>
      <w:ind w:left="220"/>
    </w:pPr>
  </w:style>
  <w:style w:type="character" w:customStyle="1" w:styleId="berschrift3Zchn">
    <w:name w:val="Überschrift 3 Zchn"/>
    <w:aliases w:val="(1) Zchn"/>
    <w:basedOn w:val="Absatz-Standardschriftart"/>
    <w:link w:val="berschrift3"/>
    <w:uiPriority w:val="9"/>
    <w:rsid w:val="001321DD"/>
    <w:rPr>
      <w:rFonts w:ascii="Arial" w:eastAsiaTheme="majorEastAsia" w:hAnsi="Arial" w:cstheme="majorBidi"/>
      <w:color w:val="000000" w:themeColor="text1"/>
      <w:szCs w:val="24"/>
      <w:lang w:val="en-US"/>
    </w:rPr>
  </w:style>
  <w:style w:type="paragraph" w:styleId="KeinLeerraum">
    <w:name w:val="No Spacing"/>
    <w:uiPriority w:val="1"/>
    <w:qFormat/>
    <w:rsid w:val="001071F9"/>
    <w:pPr>
      <w:spacing w:after="0" w:line="276" w:lineRule="auto"/>
      <w:jc w:val="both"/>
    </w:pPr>
    <w:rPr>
      <w:rFonts w:ascii="Arial" w:eastAsiaTheme="minorEastAsia" w:hAnsi="Arial"/>
      <w:lang w:val="en-US"/>
    </w:rPr>
  </w:style>
  <w:style w:type="paragraph" w:styleId="Verzeichnis3">
    <w:name w:val="toc 3"/>
    <w:basedOn w:val="Standard"/>
    <w:next w:val="Standard"/>
    <w:autoRedefine/>
    <w:uiPriority w:val="39"/>
    <w:unhideWhenUsed/>
    <w:rsid w:val="00165F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D473-F84D-4698-AAF1-C8BB74C7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7704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Rösner-Maniak, Christiane</dc:creator>
  <cp:keywords/>
  <dc:description/>
  <cp:lastModifiedBy>Leebmann, Marion</cp:lastModifiedBy>
  <cp:revision>40</cp:revision>
  <dcterms:created xsi:type="dcterms:W3CDTF">2023-10-23T08:24:00Z</dcterms:created>
  <dcterms:modified xsi:type="dcterms:W3CDTF">2024-02-08T12:28:00Z</dcterms:modified>
</cp:coreProperties>
</file>