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46C8" w14:textId="77777777" w:rsidR="00FD34DF" w:rsidRPr="00FD34DF" w:rsidRDefault="00FD34DF" w:rsidP="00FD34DF">
      <w:pPr>
        <w:suppressAutoHyphens w:val="0"/>
        <w:spacing w:after="0" w:line="360" w:lineRule="exact"/>
        <w:jc w:val="center"/>
        <w:rPr>
          <w:rFonts w:ascii="Arial" w:eastAsia="Times New Roman" w:hAnsi="Arial" w:cs="Arial"/>
          <w:b/>
          <w:color w:val="0000FF"/>
          <w:szCs w:val="20"/>
          <w:lang w:eastAsia="de-DE"/>
        </w:rPr>
      </w:pPr>
      <w:r w:rsidRPr="00FD34DF">
        <w:rPr>
          <w:rFonts w:ascii="Arial" w:eastAsia="Times New Roman" w:hAnsi="Arial" w:cs="Arial"/>
          <w:b/>
          <w:color w:val="0000FF"/>
          <w:szCs w:val="20"/>
          <w:lang w:eastAsia="de-DE"/>
        </w:rPr>
        <w:t xml:space="preserve">Bitte beachten: </w:t>
      </w:r>
    </w:p>
    <w:p w14:paraId="5AE83C73" w14:textId="77777777" w:rsidR="00FD34DF" w:rsidRPr="00FD34DF" w:rsidRDefault="00FD34DF" w:rsidP="00FD34DF">
      <w:pPr>
        <w:suppressAutoHyphens w:val="0"/>
        <w:spacing w:after="0" w:line="360" w:lineRule="exact"/>
        <w:jc w:val="center"/>
        <w:rPr>
          <w:rFonts w:ascii="Arial" w:eastAsia="Times New Roman" w:hAnsi="Arial" w:cs="Arial"/>
          <w:b/>
          <w:color w:val="0000FF"/>
          <w:szCs w:val="20"/>
          <w:lang w:eastAsia="de-DE"/>
        </w:rPr>
      </w:pPr>
      <w:r w:rsidRPr="00FD34DF">
        <w:rPr>
          <w:rFonts w:ascii="Arial" w:eastAsia="Times New Roman" w:hAnsi="Arial" w:cs="Arial"/>
          <w:b/>
          <w:color w:val="0000FF"/>
          <w:szCs w:val="20"/>
          <w:lang w:eastAsia="de-DE"/>
        </w:rPr>
        <w:t xml:space="preserve">Rechtlich verbindlich ist ausschließlich der amtliche, </w:t>
      </w:r>
    </w:p>
    <w:p w14:paraId="36CB2983" w14:textId="1A63E0CB" w:rsidR="005F3093" w:rsidRDefault="00FD34DF" w:rsidP="00FD34DF">
      <w:pPr>
        <w:jc w:val="center"/>
        <w:rPr>
          <w:rFonts w:ascii="Arial" w:hAnsi="Arial" w:cs="Arial"/>
        </w:rPr>
      </w:pPr>
      <w:r w:rsidRPr="00FD34DF">
        <w:rPr>
          <w:rFonts w:ascii="Arial" w:eastAsia="Calibri" w:hAnsi="Arial" w:cs="Times New Roman"/>
          <w:b/>
          <w:color w:val="0000FF"/>
        </w:rPr>
        <w:t>im offiziellen Amtsblatt veröffentlichte Text</w:t>
      </w:r>
      <w:r w:rsidRPr="00FD34DF">
        <w:rPr>
          <w:rFonts w:ascii="Arial" w:eastAsia="Times New Roman" w:hAnsi="Arial" w:cs="Arial"/>
          <w:b/>
          <w:color w:val="0000FF"/>
          <w:szCs w:val="20"/>
          <w:lang w:eastAsia="de-DE"/>
        </w:rPr>
        <w:t>.</w:t>
      </w:r>
      <w:bookmarkStart w:id="0" w:name="_GoBack"/>
      <w:bookmarkEnd w:id="0"/>
    </w:p>
    <w:p w14:paraId="2B04532B" w14:textId="77777777" w:rsidR="005F3093" w:rsidRPr="00B623EA" w:rsidRDefault="00C27707" w:rsidP="00B623EA">
      <w:pPr>
        <w:pStyle w:val="berschrift"/>
        <w:jc w:val="center"/>
        <w:rPr>
          <w:rFonts w:ascii="Arial" w:hAnsi="Arial" w:cs="Arial"/>
          <w:b/>
        </w:rPr>
      </w:pPr>
      <w:r w:rsidRPr="00B623EA">
        <w:rPr>
          <w:rFonts w:ascii="Arial" w:hAnsi="Arial" w:cs="Arial"/>
          <w:b/>
        </w:rPr>
        <w:t>Satzung der Universität Passau zur Evaluierung von Juniorprofessuren und Professuren mit Tenure-Track</w:t>
      </w:r>
    </w:p>
    <w:p w14:paraId="5FF76486" w14:textId="77777777" w:rsidR="005F3093" w:rsidRDefault="005F3093">
      <w:pPr>
        <w:keepNext/>
        <w:keepLines/>
        <w:spacing w:after="0" w:line="240" w:lineRule="auto"/>
        <w:jc w:val="center"/>
        <w:outlineLvl w:val="1"/>
        <w:rPr>
          <w:rFonts w:ascii="Arial" w:eastAsiaTheme="majorEastAsia" w:hAnsi="Arial" w:cs="Arial"/>
          <w:b/>
          <w:sz w:val="28"/>
        </w:rPr>
      </w:pPr>
    </w:p>
    <w:p w14:paraId="30D84298" w14:textId="0EC3E7D4" w:rsidR="005F3093" w:rsidRDefault="00C27707">
      <w:pPr>
        <w:keepNext/>
        <w:keepLines/>
        <w:spacing w:after="0" w:line="240" w:lineRule="auto"/>
        <w:jc w:val="center"/>
        <w:outlineLvl w:val="1"/>
        <w:rPr>
          <w:rFonts w:ascii="Arial" w:eastAsiaTheme="majorEastAsia" w:hAnsi="Arial" w:cs="Arial"/>
          <w:b/>
        </w:rPr>
      </w:pPr>
      <w:r w:rsidRPr="00435245">
        <w:rPr>
          <w:rFonts w:ascii="Arial" w:eastAsiaTheme="majorEastAsia" w:hAnsi="Arial" w:cs="Arial"/>
          <w:b/>
        </w:rPr>
        <w:t xml:space="preserve">Vom </w:t>
      </w:r>
      <w:r w:rsidR="00435245" w:rsidRPr="00435245">
        <w:rPr>
          <w:rFonts w:ascii="Arial" w:eastAsiaTheme="majorEastAsia" w:hAnsi="Arial" w:cs="Arial"/>
          <w:b/>
        </w:rPr>
        <w:t>8</w:t>
      </w:r>
      <w:r w:rsidRPr="00435245">
        <w:rPr>
          <w:rFonts w:ascii="Arial" w:eastAsiaTheme="majorEastAsia" w:hAnsi="Arial" w:cs="Arial"/>
          <w:b/>
        </w:rPr>
        <w:t xml:space="preserve">. </w:t>
      </w:r>
      <w:r w:rsidR="00D54F07" w:rsidRPr="00435245">
        <w:rPr>
          <w:rFonts w:ascii="Arial" w:eastAsiaTheme="majorEastAsia" w:hAnsi="Arial" w:cs="Arial"/>
          <w:b/>
        </w:rPr>
        <w:t>August</w:t>
      </w:r>
      <w:r w:rsidRPr="00435245">
        <w:rPr>
          <w:rFonts w:ascii="Arial" w:eastAsiaTheme="majorEastAsia" w:hAnsi="Arial" w:cs="Arial"/>
          <w:b/>
        </w:rPr>
        <w:t xml:space="preserve"> </w:t>
      </w:r>
      <w:r>
        <w:rPr>
          <w:rFonts w:ascii="Arial" w:eastAsiaTheme="majorEastAsia" w:hAnsi="Arial" w:cs="Arial"/>
          <w:b/>
        </w:rPr>
        <w:t>2023</w:t>
      </w:r>
    </w:p>
    <w:p w14:paraId="737F99DB" w14:textId="77777777" w:rsidR="005F3093" w:rsidRDefault="005F3093"/>
    <w:p w14:paraId="013E6232" w14:textId="77777777" w:rsidR="005F3093" w:rsidRDefault="005F3093"/>
    <w:p w14:paraId="5149C08D" w14:textId="4026D6CB" w:rsidR="005F3093" w:rsidRDefault="00C27707">
      <w:pPr>
        <w:spacing w:after="0" w:line="240" w:lineRule="auto"/>
        <w:jc w:val="both"/>
        <w:rPr>
          <w:rFonts w:ascii="Arial" w:hAnsi="Arial" w:cs="Arial"/>
        </w:rPr>
      </w:pPr>
      <w:r>
        <w:rPr>
          <w:rFonts w:ascii="Arial" w:hAnsi="Arial" w:cs="Arial"/>
        </w:rPr>
        <w:t xml:space="preserve">Aufgrund </w:t>
      </w:r>
      <w:r w:rsidR="00D32D9D">
        <w:rPr>
          <w:rFonts w:ascii="Arial" w:hAnsi="Arial" w:cs="Arial"/>
        </w:rPr>
        <w:t>von</w:t>
      </w:r>
      <w:r>
        <w:rPr>
          <w:rFonts w:ascii="Arial" w:hAnsi="Arial" w:cs="Arial"/>
        </w:rPr>
        <w:t xml:space="preserve"> Art. 9 S</w:t>
      </w:r>
      <w:r w:rsidR="00DB0AF6">
        <w:rPr>
          <w:rFonts w:ascii="Arial" w:hAnsi="Arial" w:cs="Arial"/>
        </w:rPr>
        <w:t>ä</w:t>
      </w:r>
      <w:r>
        <w:rPr>
          <w:rFonts w:ascii="Arial" w:hAnsi="Arial" w:cs="Arial"/>
        </w:rPr>
        <w:t>tz</w:t>
      </w:r>
      <w:r w:rsidR="00DB0AF6">
        <w:rPr>
          <w:rFonts w:ascii="Arial" w:hAnsi="Arial" w:cs="Arial"/>
        </w:rPr>
        <w:t>e</w:t>
      </w:r>
      <w:r>
        <w:rPr>
          <w:rFonts w:ascii="Arial" w:hAnsi="Arial" w:cs="Arial"/>
        </w:rPr>
        <w:t xml:space="preserve"> 1 </w:t>
      </w:r>
      <w:r w:rsidR="00DB0AF6">
        <w:rPr>
          <w:rFonts w:ascii="Arial" w:hAnsi="Arial" w:cs="Arial"/>
        </w:rPr>
        <w:t xml:space="preserve">und 2 in Verbindung mit Art. 66 Abs. 5 Satz 9 </w:t>
      </w:r>
      <w:r>
        <w:rPr>
          <w:rFonts w:ascii="Arial" w:hAnsi="Arial" w:cs="Arial"/>
        </w:rPr>
        <w:t xml:space="preserve">des Bayerischen Hochschulinnovationsgesetzes (BayHIG) vom 5. August 2022 (GVBl. S. 414, </w:t>
      </w:r>
      <w:proofErr w:type="spellStart"/>
      <w:r>
        <w:rPr>
          <w:rFonts w:ascii="Arial" w:hAnsi="Arial" w:cs="Arial"/>
        </w:rPr>
        <w:t>BayRS</w:t>
      </w:r>
      <w:proofErr w:type="spellEnd"/>
      <w:r>
        <w:rPr>
          <w:rFonts w:ascii="Arial" w:hAnsi="Arial" w:cs="Arial"/>
        </w:rPr>
        <w:t xml:space="preserve"> 2210-1-3-WK)</w:t>
      </w:r>
      <w:r w:rsidR="00AE3C47">
        <w:rPr>
          <w:rFonts w:ascii="Arial" w:hAnsi="Arial" w:cs="Arial"/>
        </w:rPr>
        <w:t>, das durch § 3 des Gesetzes vom 23. Dezember 2022 (GVBl. S. 709) geändert worden ist,</w:t>
      </w:r>
      <w:r>
        <w:rPr>
          <w:rFonts w:ascii="Arial" w:hAnsi="Arial" w:cs="Arial"/>
        </w:rPr>
        <w:t xml:space="preserve"> erlässt die Universität Passau folgende Satzung:</w:t>
      </w:r>
    </w:p>
    <w:p w14:paraId="156CB765" w14:textId="77777777" w:rsidR="005F3093" w:rsidRDefault="005F3093">
      <w:pPr>
        <w:spacing w:after="0" w:line="240" w:lineRule="auto"/>
        <w:jc w:val="both"/>
        <w:rPr>
          <w:rFonts w:ascii="Arial" w:hAnsi="Arial" w:cs="Arial"/>
        </w:rPr>
      </w:pPr>
    </w:p>
    <w:p w14:paraId="06C4584A" w14:textId="17360E52" w:rsidR="005F3093" w:rsidRDefault="00C27707">
      <w:pPr>
        <w:spacing w:after="0" w:line="240" w:lineRule="auto"/>
        <w:ind w:right="-142"/>
        <w:jc w:val="both"/>
        <w:rPr>
          <w:rFonts w:ascii="Arial" w:eastAsia="Times" w:hAnsi="Arial" w:cs="Arial"/>
          <w:b/>
          <w:lang w:eastAsia="de-DE"/>
        </w:rPr>
      </w:pPr>
      <w:r>
        <w:rPr>
          <w:rFonts w:ascii="Arial" w:eastAsia="Times" w:hAnsi="Arial" w:cs="Arial"/>
          <w:b/>
          <w:lang w:eastAsia="de-DE"/>
        </w:rPr>
        <w:t>Inhalts</w:t>
      </w:r>
      <w:r w:rsidR="0029004C">
        <w:rPr>
          <w:rFonts w:ascii="Arial" w:eastAsia="Times" w:hAnsi="Arial" w:cs="Arial"/>
          <w:b/>
          <w:lang w:eastAsia="de-DE"/>
        </w:rPr>
        <w:t>verzeichnis</w:t>
      </w:r>
    </w:p>
    <w:p w14:paraId="357BC402" w14:textId="77777777" w:rsidR="005F3093" w:rsidRDefault="005F3093">
      <w:pPr>
        <w:spacing w:after="0"/>
        <w:rPr>
          <w:rFonts w:ascii="Arial" w:hAnsi="Arial" w:cs="Arial"/>
        </w:rPr>
      </w:pPr>
    </w:p>
    <w:p w14:paraId="184167A4" w14:textId="77777777" w:rsidR="00B623EA" w:rsidRDefault="00C27707" w:rsidP="00B623EA">
      <w:pPr>
        <w:pStyle w:val="Listenabsatz"/>
        <w:numPr>
          <w:ilvl w:val="0"/>
          <w:numId w:val="11"/>
        </w:numPr>
        <w:tabs>
          <w:tab w:val="left" w:pos="567"/>
        </w:tabs>
        <w:spacing w:after="0" w:line="240" w:lineRule="auto"/>
        <w:ind w:left="1418" w:right="-142" w:hanging="1058"/>
        <w:jc w:val="both"/>
        <w:rPr>
          <w:rFonts w:ascii="Arial" w:eastAsia="Times" w:hAnsi="Arial" w:cs="Arial"/>
          <w:lang w:eastAsia="de-DE"/>
        </w:rPr>
      </w:pPr>
      <w:r w:rsidRPr="00B623EA">
        <w:rPr>
          <w:rFonts w:ascii="Arial" w:eastAsia="Times" w:hAnsi="Arial" w:cs="Arial"/>
          <w:lang w:eastAsia="de-DE"/>
        </w:rPr>
        <w:t>Anwendungsbereich</w:t>
      </w:r>
    </w:p>
    <w:p w14:paraId="5263ADDC" w14:textId="77777777" w:rsidR="00B623EA" w:rsidRDefault="00C27707" w:rsidP="00B623EA">
      <w:pPr>
        <w:pStyle w:val="Listenabsatz"/>
        <w:numPr>
          <w:ilvl w:val="0"/>
          <w:numId w:val="11"/>
        </w:numPr>
        <w:tabs>
          <w:tab w:val="left" w:pos="567"/>
        </w:tabs>
        <w:spacing w:after="0" w:line="240" w:lineRule="auto"/>
        <w:ind w:left="1418" w:right="-142" w:hanging="1058"/>
        <w:jc w:val="both"/>
        <w:rPr>
          <w:rFonts w:ascii="Arial" w:eastAsia="Times" w:hAnsi="Arial" w:cs="Arial"/>
          <w:lang w:eastAsia="de-DE"/>
        </w:rPr>
      </w:pPr>
      <w:r w:rsidRPr="00B623EA">
        <w:rPr>
          <w:rFonts w:ascii="Arial" w:eastAsia="Times" w:hAnsi="Arial" w:cs="Arial"/>
          <w:lang w:eastAsia="de-DE"/>
        </w:rPr>
        <w:t>Karriereweg</w:t>
      </w:r>
    </w:p>
    <w:p w14:paraId="2C44D059" w14:textId="77777777" w:rsidR="00B623EA" w:rsidRDefault="00C27707" w:rsidP="00B623EA">
      <w:pPr>
        <w:pStyle w:val="Listenabsatz"/>
        <w:numPr>
          <w:ilvl w:val="0"/>
          <w:numId w:val="11"/>
        </w:numPr>
        <w:tabs>
          <w:tab w:val="left" w:pos="567"/>
        </w:tabs>
        <w:spacing w:after="0" w:line="240" w:lineRule="auto"/>
        <w:ind w:left="1418" w:right="-142" w:hanging="1058"/>
        <w:jc w:val="both"/>
        <w:rPr>
          <w:rFonts w:ascii="Arial" w:eastAsia="Times" w:hAnsi="Arial" w:cs="Arial"/>
          <w:lang w:eastAsia="de-DE"/>
        </w:rPr>
      </w:pPr>
      <w:r w:rsidRPr="00B623EA">
        <w:rPr>
          <w:rFonts w:ascii="Arial" w:eastAsia="Times" w:hAnsi="Arial" w:cs="Arial"/>
          <w:lang w:eastAsia="de-DE"/>
        </w:rPr>
        <w:t>Zielvereinbarungsrahmen</w:t>
      </w:r>
    </w:p>
    <w:p w14:paraId="176EF2F3" w14:textId="77777777" w:rsidR="00B623EA" w:rsidRDefault="00C27707" w:rsidP="00B623EA">
      <w:pPr>
        <w:pStyle w:val="Listenabsatz"/>
        <w:numPr>
          <w:ilvl w:val="0"/>
          <w:numId w:val="11"/>
        </w:numPr>
        <w:tabs>
          <w:tab w:val="left" w:pos="567"/>
        </w:tabs>
        <w:spacing w:after="0" w:line="240" w:lineRule="auto"/>
        <w:ind w:left="1418" w:right="-142" w:hanging="1058"/>
        <w:jc w:val="both"/>
        <w:rPr>
          <w:rFonts w:ascii="Arial" w:eastAsia="Times" w:hAnsi="Arial" w:cs="Arial"/>
          <w:lang w:eastAsia="de-DE"/>
        </w:rPr>
      </w:pPr>
      <w:r w:rsidRPr="00B623EA">
        <w:rPr>
          <w:rFonts w:ascii="Arial" w:eastAsia="Times" w:hAnsi="Arial" w:cs="Arial"/>
          <w:lang w:eastAsia="de-DE"/>
        </w:rPr>
        <w:t>Evaluierungsgremium für die erste Phase der Juniorprofessur</w:t>
      </w:r>
    </w:p>
    <w:p w14:paraId="18F30E34" w14:textId="77777777" w:rsidR="00B623EA" w:rsidRDefault="00C27707" w:rsidP="00B623EA">
      <w:pPr>
        <w:pStyle w:val="Listenabsatz"/>
        <w:numPr>
          <w:ilvl w:val="0"/>
          <w:numId w:val="11"/>
        </w:numPr>
        <w:tabs>
          <w:tab w:val="left" w:pos="567"/>
        </w:tabs>
        <w:spacing w:after="0" w:line="240" w:lineRule="auto"/>
        <w:ind w:left="1418" w:right="-142" w:hanging="1058"/>
        <w:jc w:val="both"/>
        <w:rPr>
          <w:rFonts w:ascii="Arial" w:eastAsia="Times" w:hAnsi="Arial" w:cs="Arial"/>
          <w:lang w:eastAsia="de-DE"/>
        </w:rPr>
      </w:pPr>
      <w:r w:rsidRPr="00B623EA">
        <w:rPr>
          <w:rFonts w:ascii="Arial" w:eastAsia="Times" w:hAnsi="Arial" w:cs="Arial"/>
          <w:lang w:eastAsia="de-DE"/>
        </w:rPr>
        <w:t>Universitätsweites Tenure-Gremium (UTG)</w:t>
      </w:r>
    </w:p>
    <w:p w14:paraId="7F3F1C3B" w14:textId="77777777" w:rsidR="00B623EA" w:rsidRDefault="00C27707" w:rsidP="00B623EA">
      <w:pPr>
        <w:pStyle w:val="Listenabsatz"/>
        <w:numPr>
          <w:ilvl w:val="0"/>
          <w:numId w:val="11"/>
        </w:numPr>
        <w:tabs>
          <w:tab w:val="left" w:pos="567"/>
        </w:tabs>
        <w:spacing w:after="0" w:line="240" w:lineRule="auto"/>
        <w:ind w:left="1418" w:right="-142" w:hanging="1058"/>
        <w:jc w:val="both"/>
        <w:rPr>
          <w:rFonts w:ascii="Arial" w:eastAsia="Times" w:hAnsi="Arial" w:cs="Arial"/>
          <w:lang w:eastAsia="de-DE"/>
        </w:rPr>
      </w:pPr>
      <w:r w:rsidRPr="00B623EA">
        <w:rPr>
          <w:rFonts w:ascii="Arial" w:eastAsia="Times" w:hAnsi="Arial" w:cs="Arial"/>
          <w:lang w:eastAsia="de-DE"/>
        </w:rPr>
        <w:t>Mentorin oder Mentor</w:t>
      </w:r>
    </w:p>
    <w:p w14:paraId="23B2E210" w14:textId="77777777" w:rsidR="00B623EA" w:rsidRDefault="00C27707" w:rsidP="00B623EA">
      <w:pPr>
        <w:pStyle w:val="Listenabsatz"/>
        <w:numPr>
          <w:ilvl w:val="0"/>
          <w:numId w:val="11"/>
        </w:numPr>
        <w:tabs>
          <w:tab w:val="left" w:pos="567"/>
        </w:tabs>
        <w:spacing w:after="0" w:line="240" w:lineRule="auto"/>
        <w:ind w:left="1418" w:right="-142" w:hanging="1058"/>
        <w:jc w:val="both"/>
        <w:rPr>
          <w:rFonts w:ascii="Arial" w:eastAsia="Times" w:hAnsi="Arial" w:cs="Arial"/>
          <w:lang w:eastAsia="de-DE"/>
        </w:rPr>
      </w:pPr>
      <w:r w:rsidRPr="00B623EA">
        <w:rPr>
          <w:rFonts w:ascii="Arial" w:eastAsia="Times" w:hAnsi="Arial" w:cs="Arial"/>
          <w:lang w:eastAsia="de-DE"/>
        </w:rPr>
        <w:t>Interessenkonflikte</w:t>
      </w:r>
    </w:p>
    <w:p w14:paraId="762D0C0E" w14:textId="77777777" w:rsidR="00B623EA" w:rsidRDefault="00C27707" w:rsidP="00B623EA">
      <w:pPr>
        <w:pStyle w:val="Listenabsatz"/>
        <w:numPr>
          <w:ilvl w:val="0"/>
          <w:numId w:val="11"/>
        </w:numPr>
        <w:tabs>
          <w:tab w:val="left" w:pos="567"/>
        </w:tabs>
        <w:spacing w:after="0" w:line="240" w:lineRule="auto"/>
        <w:ind w:left="1418" w:right="-142" w:hanging="1058"/>
        <w:jc w:val="both"/>
        <w:rPr>
          <w:rFonts w:ascii="Arial" w:eastAsia="Times" w:hAnsi="Arial" w:cs="Arial"/>
          <w:lang w:eastAsia="de-DE"/>
        </w:rPr>
      </w:pPr>
      <w:r w:rsidRPr="00B623EA">
        <w:rPr>
          <w:rFonts w:ascii="Arial" w:eastAsia="Times" w:hAnsi="Arial" w:cs="Arial"/>
          <w:lang w:eastAsia="de-DE"/>
        </w:rPr>
        <w:t>Zielvereinbarung</w:t>
      </w:r>
    </w:p>
    <w:p w14:paraId="1EB1987C" w14:textId="77777777" w:rsidR="00B623EA" w:rsidRDefault="00C27707" w:rsidP="00B623EA">
      <w:pPr>
        <w:pStyle w:val="Listenabsatz"/>
        <w:numPr>
          <w:ilvl w:val="0"/>
          <w:numId w:val="11"/>
        </w:numPr>
        <w:tabs>
          <w:tab w:val="left" w:pos="567"/>
        </w:tabs>
        <w:spacing w:after="0" w:line="240" w:lineRule="auto"/>
        <w:ind w:left="1418" w:right="-142" w:hanging="1058"/>
        <w:jc w:val="both"/>
        <w:rPr>
          <w:rFonts w:ascii="Arial" w:eastAsia="Times" w:hAnsi="Arial" w:cs="Arial"/>
          <w:lang w:eastAsia="de-DE"/>
        </w:rPr>
      </w:pPr>
      <w:r w:rsidRPr="00B623EA">
        <w:rPr>
          <w:rFonts w:ascii="Arial" w:eastAsia="Times" w:hAnsi="Arial" w:cs="Arial"/>
          <w:lang w:eastAsia="de-DE"/>
        </w:rPr>
        <w:t>Bewährungsfeststellung und Zwischenevaluierung</w:t>
      </w:r>
    </w:p>
    <w:p w14:paraId="65D7A319" w14:textId="77777777" w:rsidR="00B623EA" w:rsidRDefault="00C27707" w:rsidP="00B623EA">
      <w:pPr>
        <w:pStyle w:val="Listenabsatz"/>
        <w:numPr>
          <w:ilvl w:val="0"/>
          <w:numId w:val="11"/>
        </w:numPr>
        <w:tabs>
          <w:tab w:val="left" w:pos="567"/>
        </w:tabs>
        <w:spacing w:after="0" w:line="240" w:lineRule="auto"/>
        <w:ind w:right="-142"/>
        <w:jc w:val="both"/>
        <w:rPr>
          <w:rFonts w:ascii="Arial" w:eastAsia="Times" w:hAnsi="Arial" w:cs="Arial"/>
          <w:lang w:eastAsia="de-DE"/>
        </w:rPr>
      </w:pPr>
      <w:r w:rsidRPr="00B623EA">
        <w:rPr>
          <w:rFonts w:ascii="Arial" w:eastAsia="Times" w:hAnsi="Arial" w:cs="Arial"/>
          <w:lang w:eastAsia="de-DE"/>
        </w:rPr>
        <w:t>Tenure-Evaluierung</w:t>
      </w:r>
    </w:p>
    <w:p w14:paraId="1167ACFF" w14:textId="5BBC6766" w:rsidR="005F3093" w:rsidRPr="00B623EA" w:rsidRDefault="00C27707" w:rsidP="00B623EA">
      <w:pPr>
        <w:pStyle w:val="Listenabsatz"/>
        <w:numPr>
          <w:ilvl w:val="0"/>
          <w:numId w:val="11"/>
        </w:numPr>
        <w:tabs>
          <w:tab w:val="left" w:pos="567"/>
        </w:tabs>
        <w:spacing w:after="0" w:line="240" w:lineRule="auto"/>
        <w:ind w:right="-142"/>
        <w:jc w:val="both"/>
        <w:rPr>
          <w:rFonts w:ascii="Arial" w:eastAsia="Times" w:hAnsi="Arial" w:cs="Arial"/>
          <w:lang w:eastAsia="de-DE"/>
        </w:rPr>
      </w:pPr>
      <w:r w:rsidRPr="00B623EA">
        <w:rPr>
          <w:rFonts w:ascii="Arial" w:eastAsia="Times" w:hAnsi="Arial" w:cs="Arial"/>
          <w:lang w:eastAsia="de-DE"/>
        </w:rPr>
        <w:t>Inkrafttreten und Außerkrafttreten</w:t>
      </w:r>
    </w:p>
    <w:p w14:paraId="51646955" w14:textId="77777777" w:rsidR="005F3093" w:rsidRDefault="005F3093">
      <w:pPr>
        <w:tabs>
          <w:tab w:val="left" w:pos="567"/>
        </w:tabs>
        <w:spacing w:after="0" w:line="240" w:lineRule="auto"/>
        <w:ind w:right="-142"/>
        <w:jc w:val="both"/>
        <w:rPr>
          <w:rFonts w:ascii="Arial" w:eastAsia="Times" w:hAnsi="Arial" w:cs="Arial"/>
          <w:lang w:eastAsia="de-DE"/>
        </w:rPr>
      </w:pPr>
    </w:p>
    <w:p w14:paraId="1429D2A6" w14:textId="77777777" w:rsidR="005F3093" w:rsidRDefault="005F3093">
      <w:pPr>
        <w:tabs>
          <w:tab w:val="left" w:pos="567"/>
        </w:tabs>
        <w:spacing w:after="0" w:line="240" w:lineRule="auto"/>
        <w:ind w:right="-142"/>
        <w:jc w:val="both"/>
        <w:rPr>
          <w:rFonts w:ascii="Arial" w:eastAsia="Times" w:hAnsi="Arial" w:cs="Arial"/>
          <w:lang w:eastAsia="de-DE"/>
        </w:rPr>
      </w:pPr>
    </w:p>
    <w:p w14:paraId="2382EBF2" w14:textId="77777777" w:rsidR="005F3093" w:rsidRDefault="00C27707">
      <w:pPr>
        <w:spacing w:after="0"/>
        <w:jc w:val="center"/>
        <w:rPr>
          <w:rFonts w:ascii="Arial" w:hAnsi="Arial" w:cs="Arial"/>
          <w:b/>
        </w:rPr>
      </w:pPr>
      <w:r>
        <w:rPr>
          <w:rFonts w:ascii="Arial" w:hAnsi="Arial" w:cs="Arial"/>
          <w:b/>
        </w:rPr>
        <w:t>§ 1 Anwendungsbereich</w:t>
      </w:r>
    </w:p>
    <w:p w14:paraId="70A25AE2" w14:textId="77777777" w:rsidR="005F3093" w:rsidRDefault="005F3093">
      <w:pPr>
        <w:spacing w:after="0"/>
        <w:jc w:val="center"/>
        <w:rPr>
          <w:rFonts w:ascii="Arial" w:hAnsi="Arial" w:cs="Arial"/>
          <w:b/>
        </w:rPr>
      </w:pPr>
    </w:p>
    <w:p w14:paraId="1F85843E" w14:textId="77777777" w:rsidR="005F3093" w:rsidRDefault="00C27707">
      <w:pPr>
        <w:tabs>
          <w:tab w:val="left" w:pos="567"/>
        </w:tabs>
        <w:spacing w:after="0" w:line="240" w:lineRule="auto"/>
        <w:ind w:right="-142"/>
        <w:jc w:val="both"/>
        <w:rPr>
          <w:rFonts w:ascii="Arial" w:eastAsia="Times" w:hAnsi="Arial" w:cs="Arial"/>
          <w:lang w:eastAsia="de-DE"/>
        </w:rPr>
      </w:pPr>
      <w:r>
        <w:rPr>
          <w:rFonts w:ascii="Arial" w:eastAsia="Times" w:hAnsi="Arial" w:cs="Arial"/>
          <w:lang w:eastAsia="de-DE"/>
        </w:rPr>
        <w:t>Die Satzung regelt</w:t>
      </w:r>
    </w:p>
    <w:p w14:paraId="602F06FA" w14:textId="77777777" w:rsidR="005F3093" w:rsidRDefault="005F3093">
      <w:pPr>
        <w:tabs>
          <w:tab w:val="left" w:pos="567"/>
        </w:tabs>
        <w:spacing w:after="0" w:line="240" w:lineRule="auto"/>
        <w:ind w:right="-142"/>
        <w:jc w:val="both"/>
        <w:rPr>
          <w:rFonts w:ascii="Arial" w:eastAsia="Times" w:hAnsi="Arial" w:cs="Arial"/>
          <w:lang w:eastAsia="de-DE"/>
        </w:rPr>
      </w:pPr>
    </w:p>
    <w:p w14:paraId="072B9777" w14:textId="77777777" w:rsidR="005F3093" w:rsidRDefault="00C27707">
      <w:pPr>
        <w:pStyle w:val="Listenabsatz"/>
        <w:numPr>
          <w:ilvl w:val="0"/>
          <w:numId w:val="9"/>
        </w:numPr>
        <w:tabs>
          <w:tab w:val="left" w:pos="567"/>
        </w:tabs>
        <w:spacing w:line="240" w:lineRule="auto"/>
        <w:ind w:right="-142"/>
        <w:jc w:val="both"/>
        <w:rPr>
          <w:rFonts w:ascii="Arial" w:eastAsia="Times" w:hAnsi="Arial" w:cs="Arial"/>
          <w:lang w:eastAsia="de-DE"/>
        </w:rPr>
      </w:pPr>
      <w:r>
        <w:rPr>
          <w:rFonts w:ascii="Arial" w:eastAsia="Times" w:hAnsi="Arial" w:cs="Arial"/>
          <w:lang w:eastAsia="de-DE"/>
        </w:rPr>
        <w:t>das Verfahren zur Evaluierung der ersten Phase der Juniorprofessur (Feststellung der Bewährung und Zwischenevaluierung) und</w:t>
      </w:r>
    </w:p>
    <w:p w14:paraId="2E5E6043" w14:textId="77777777" w:rsidR="005F3093" w:rsidRDefault="00C27707">
      <w:pPr>
        <w:pStyle w:val="Listenabsatz"/>
        <w:numPr>
          <w:ilvl w:val="0"/>
          <w:numId w:val="9"/>
        </w:numPr>
        <w:tabs>
          <w:tab w:val="left" w:pos="567"/>
        </w:tabs>
        <w:spacing w:before="240" w:after="0" w:line="240" w:lineRule="auto"/>
        <w:ind w:right="-142"/>
        <w:jc w:val="both"/>
        <w:rPr>
          <w:rFonts w:ascii="Arial" w:eastAsia="Times" w:hAnsi="Arial" w:cs="Arial"/>
          <w:lang w:eastAsia="de-DE"/>
        </w:rPr>
      </w:pPr>
      <w:r>
        <w:rPr>
          <w:rFonts w:ascii="Arial" w:eastAsia="Times" w:hAnsi="Arial" w:cs="Arial"/>
          <w:lang w:eastAsia="de-DE"/>
        </w:rPr>
        <w:t>die finale Tenure-Evaluierung von Tenure-Track-Professuren.</w:t>
      </w:r>
    </w:p>
    <w:p w14:paraId="0E632CE3" w14:textId="77777777" w:rsidR="005F3093" w:rsidRDefault="005F3093">
      <w:pPr>
        <w:tabs>
          <w:tab w:val="left" w:pos="567"/>
        </w:tabs>
        <w:spacing w:after="0" w:line="240" w:lineRule="auto"/>
        <w:ind w:right="-142"/>
        <w:jc w:val="both"/>
        <w:rPr>
          <w:rFonts w:ascii="Arial" w:eastAsia="Times" w:hAnsi="Arial" w:cs="Arial"/>
          <w:lang w:eastAsia="de-DE"/>
        </w:rPr>
      </w:pPr>
    </w:p>
    <w:p w14:paraId="0DBDB55E" w14:textId="77777777" w:rsidR="005F3093" w:rsidRDefault="005F3093">
      <w:pPr>
        <w:tabs>
          <w:tab w:val="left" w:pos="567"/>
        </w:tabs>
        <w:spacing w:after="0" w:line="240" w:lineRule="auto"/>
        <w:ind w:right="-142"/>
        <w:jc w:val="both"/>
        <w:rPr>
          <w:rFonts w:ascii="Arial" w:eastAsia="Times" w:hAnsi="Arial" w:cs="Arial"/>
          <w:lang w:eastAsia="de-DE"/>
        </w:rPr>
      </w:pPr>
    </w:p>
    <w:p w14:paraId="41E393C4" w14:textId="77777777" w:rsidR="005F3093" w:rsidRDefault="00C27707">
      <w:pPr>
        <w:tabs>
          <w:tab w:val="left" w:pos="567"/>
        </w:tabs>
        <w:spacing w:after="0" w:line="240" w:lineRule="auto"/>
        <w:ind w:right="-142"/>
        <w:jc w:val="center"/>
        <w:rPr>
          <w:rFonts w:ascii="Arial" w:eastAsia="Times" w:hAnsi="Arial" w:cs="Arial"/>
          <w:b/>
          <w:lang w:eastAsia="de-DE"/>
        </w:rPr>
      </w:pPr>
      <w:r>
        <w:rPr>
          <w:rFonts w:ascii="Arial" w:eastAsia="Times" w:hAnsi="Arial" w:cs="Arial"/>
          <w:b/>
          <w:lang w:eastAsia="de-DE"/>
        </w:rPr>
        <w:t>§ 2 Karriereweg</w:t>
      </w:r>
    </w:p>
    <w:p w14:paraId="52A89E05" w14:textId="77777777" w:rsidR="005F3093" w:rsidRDefault="005F3093">
      <w:pPr>
        <w:tabs>
          <w:tab w:val="left" w:pos="567"/>
        </w:tabs>
        <w:spacing w:after="0" w:line="240" w:lineRule="auto"/>
        <w:ind w:right="-142"/>
        <w:jc w:val="center"/>
        <w:rPr>
          <w:rFonts w:ascii="Arial" w:hAnsi="Arial" w:cs="Arial"/>
          <w:b/>
        </w:rPr>
      </w:pPr>
    </w:p>
    <w:p w14:paraId="29C2FB29" w14:textId="77777777" w:rsidR="005F3093" w:rsidRDefault="00C27707">
      <w:pPr>
        <w:tabs>
          <w:tab w:val="left" w:pos="567"/>
        </w:tabs>
        <w:spacing w:after="0" w:line="240" w:lineRule="auto"/>
        <w:ind w:right="-142"/>
        <w:jc w:val="both"/>
        <w:rPr>
          <w:rFonts w:ascii="Arial" w:eastAsia="Times" w:hAnsi="Arial" w:cs="Arial"/>
          <w:lang w:eastAsia="de-DE"/>
        </w:rPr>
      </w:pPr>
      <w:r>
        <w:rPr>
          <w:rFonts w:ascii="Arial" w:eastAsia="Times" w:hAnsi="Arial" w:cs="Arial"/>
          <w:lang w:eastAsia="de-DE"/>
        </w:rPr>
        <w:t xml:space="preserve">(1) </w:t>
      </w:r>
      <w:r>
        <w:rPr>
          <w:rFonts w:ascii="Arial" w:eastAsia="Times" w:hAnsi="Arial" w:cs="Arial"/>
          <w:vertAlign w:val="superscript"/>
          <w:lang w:eastAsia="de-DE"/>
        </w:rPr>
        <w:t>1</w:t>
      </w:r>
      <w:r>
        <w:rPr>
          <w:rFonts w:ascii="Arial" w:eastAsia="Times" w:hAnsi="Arial" w:cs="Arial"/>
          <w:lang w:eastAsia="de-DE"/>
        </w:rPr>
        <w:t xml:space="preserve">Eine Verbeamtung auf Zeit als Professorin oder Professor kann mit der Zusage verbunden werden, das Dienstverhältnis nach Ablauf einer Bewährungszeit und einer positiven Evaluierung der in Forschung und Lehre erbrachten Leistungen ohne Ausschreibung zu entfristen (Tenure-Track-Professur). </w:t>
      </w:r>
      <w:r>
        <w:rPr>
          <w:rFonts w:ascii="Arial" w:eastAsia="Times" w:hAnsi="Arial" w:cs="Arial"/>
          <w:vertAlign w:val="superscript"/>
          <w:lang w:eastAsia="de-DE"/>
        </w:rPr>
        <w:t>2</w:t>
      </w:r>
      <w:r>
        <w:rPr>
          <w:rFonts w:ascii="Arial" w:eastAsia="Times" w:hAnsi="Arial" w:cs="Arial"/>
          <w:lang w:eastAsia="de-DE"/>
        </w:rPr>
        <w:t>Gegenstand einer solchen Zusage kann es auch sein, die Professorin oder den Professor nach positiver Evaluierung im Sinne des Satz 1 auf ein anderes besoldungsrechtlich höherwertiges Professorenamt zu berufen.</w:t>
      </w:r>
    </w:p>
    <w:p w14:paraId="44857E57" w14:textId="77777777" w:rsidR="005F3093" w:rsidRDefault="005F3093">
      <w:pPr>
        <w:tabs>
          <w:tab w:val="left" w:pos="567"/>
        </w:tabs>
        <w:spacing w:after="0" w:line="240" w:lineRule="auto"/>
        <w:ind w:right="-142"/>
        <w:jc w:val="both"/>
        <w:rPr>
          <w:rFonts w:ascii="Arial" w:eastAsia="Times" w:hAnsi="Arial" w:cs="Arial"/>
          <w:lang w:eastAsia="de-DE"/>
        </w:rPr>
      </w:pPr>
    </w:p>
    <w:p w14:paraId="504CADB7" w14:textId="77777777" w:rsidR="005F3093" w:rsidRDefault="00C27707">
      <w:pPr>
        <w:spacing w:after="0" w:line="240" w:lineRule="auto"/>
        <w:jc w:val="both"/>
        <w:rPr>
          <w:rFonts w:ascii="Arial" w:hAnsi="Arial" w:cs="Arial"/>
        </w:rPr>
      </w:pPr>
      <w:r>
        <w:rPr>
          <w:rFonts w:ascii="Arial" w:hAnsi="Arial" w:cs="Arial"/>
        </w:rPr>
        <w:t>(2)</w:t>
      </w:r>
      <w:r>
        <w:rPr>
          <w:rFonts w:ascii="Arial" w:hAnsi="Arial" w:cs="Arial"/>
          <w:vertAlign w:val="superscript"/>
        </w:rPr>
        <w:t xml:space="preserve"> 1</w:t>
      </w:r>
      <w:r>
        <w:rPr>
          <w:rFonts w:ascii="Arial" w:hAnsi="Arial" w:cs="Arial"/>
        </w:rPr>
        <w:t xml:space="preserve">Juniorprofessorinnen und Juniorprofessoren (W 1) können in ein Beamtenverhältnis auf Lebenszeit der Besoldungsgruppe W 2 oder W 3 übernommen werden (Tenure-Track von W 1 auf W 2 oder auf W 3). </w:t>
      </w:r>
      <w:r>
        <w:rPr>
          <w:rFonts w:ascii="Arial" w:hAnsi="Arial" w:cs="Arial"/>
          <w:vertAlign w:val="superscript"/>
        </w:rPr>
        <w:t>2</w:t>
      </w:r>
      <w:r>
        <w:rPr>
          <w:rFonts w:ascii="Arial" w:hAnsi="Arial" w:cs="Arial"/>
        </w:rPr>
        <w:t>Sie werden in der ersten Phase der Juniorprofessur grundsätzlich für die Dauer von bis zu vier Jahren zu Beamten auf Zeit ernannt.</w:t>
      </w:r>
    </w:p>
    <w:p w14:paraId="28B124B7" w14:textId="77777777" w:rsidR="005F3093" w:rsidRDefault="005F3093">
      <w:pPr>
        <w:spacing w:after="0" w:line="240" w:lineRule="auto"/>
        <w:jc w:val="both"/>
        <w:rPr>
          <w:rFonts w:ascii="Arial" w:hAnsi="Arial" w:cs="Arial"/>
        </w:rPr>
      </w:pPr>
    </w:p>
    <w:p w14:paraId="2EDA5527" w14:textId="77777777" w:rsidR="005F3093" w:rsidRDefault="00C27707">
      <w:pPr>
        <w:tabs>
          <w:tab w:val="left" w:pos="426"/>
        </w:tabs>
        <w:spacing w:after="0" w:line="240" w:lineRule="auto"/>
        <w:jc w:val="both"/>
        <w:rPr>
          <w:rFonts w:ascii="Arial" w:hAnsi="Arial" w:cs="Arial"/>
        </w:rPr>
      </w:pPr>
      <w:r>
        <w:rPr>
          <w:rFonts w:ascii="Arial" w:hAnsi="Arial" w:cs="Arial"/>
        </w:rPr>
        <w:t xml:space="preserve">(3) </w:t>
      </w:r>
      <w:r>
        <w:rPr>
          <w:rFonts w:ascii="Arial" w:hAnsi="Arial" w:cs="Arial"/>
          <w:vertAlign w:val="superscript"/>
        </w:rPr>
        <w:t>1</w:t>
      </w:r>
      <w:r>
        <w:rPr>
          <w:rFonts w:ascii="Arial" w:hAnsi="Arial" w:cs="Arial"/>
        </w:rPr>
        <w:t xml:space="preserve">Ein Beamtenverhältnis auf Zeit von Professorinnen und Professoren der Besoldungsgruppe W 2 kann in ein Beamtenverhältnis auf Lebenszeit umgewandelt oder diese können in ein Beamtenverhältnis auf Lebenszeit der Besoldungsgruppe W 3 übernommen werden (Tenure-Track von W 2 auf Zeit auf W 2 oder auf W 3). </w:t>
      </w:r>
      <w:r>
        <w:rPr>
          <w:rFonts w:ascii="Arial" w:hAnsi="Arial" w:cs="Arial"/>
          <w:vertAlign w:val="superscript"/>
        </w:rPr>
        <w:t>2</w:t>
      </w:r>
      <w:r>
        <w:rPr>
          <w:rFonts w:ascii="Arial" w:hAnsi="Arial" w:cs="Arial"/>
        </w:rPr>
        <w:t>Professorinnen und Professoren mit Tenure-Track in der Besoldungsgruppe W 2 werden in einem Beamtenverhältnis auf Zeit für die Dauer von bis zu sechs Jahren beschäftigt.</w:t>
      </w:r>
    </w:p>
    <w:p w14:paraId="09017663" w14:textId="77777777" w:rsidR="005F3093" w:rsidRDefault="005F3093">
      <w:pPr>
        <w:tabs>
          <w:tab w:val="left" w:pos="426"/>
        </w:tabs>
        <w:spacing w:after="0" w:line="240" w:lineRule="auto"/>
        <w:jc w:val="both"/>
        <w:rPr>
          <w:rFonts w:ascii="Arial" w:hAnsi="Arial" w:cs="Arial"/>
        </w:rPr>
      </w:pPr>
    </w:p>
    <w:p w14:paraId="182776CE" w14:textId="77777777" w:rsidR="005F3093" w:rsidRDefault="00C27707">
      <w:pPr>
        <w:tabs>
          <w:tab w:val="left" w:pos="426"/>
        </w:tabs>
        <w:spacing w:after="0" w:line="240" w:lineRule="auto"/>
        <w:jc w:val="both"/>
        <w:rPr>
          <w:rFonts w:ascii="Arial" w:hAnsi="Arial" w:cs="Arial"/>
        </w:rPr>
      </w:pPr>
      <w:r>
        <w:rPr>
          <w:rFonts w:ascii="Arial" w:hAnsi="Arial" w:cs="Arial"/>
        </w:rPr>
        <w:t>(4) Der Karriereweg ergibt sich aus der Stellenausschreibung.</w:t>
      </w:r>
    </w:p>
    <w:p w14:paraId="14D4FD2F" w14:textId="77777777" w:rsidR="005F3093" w:rsidRDefault="005F3093">
      <w:pPr>
        <w:tabs>
          <w:tab w:val="left" w:pos="567"/>
        </w:tabs>
        <w:spacing w:after="0" w:line="240" w:lineRule="auto"/>
        <w:ind w:right="-142"/>
        <w:jc w:val="both"/>
        <w:rPr>
          <w:rFonts w:ascii="Arial" w:eastAsia="Times" w:hAnsi="Arial" w:cs="Arial"/>
          <w:lang w:eastAsia="de-DE"/>
        </w:rPr>
      </w:pPr>
    </w:p>
    <w:p w14:paraId="4A01C260" w14:textId="3FD57C51" w:rsidR="005F3093" w:rsidRDefault="00C27707">
      <w:pPr>
        <w:tabs>
          <w:tab w:val="left" w:pos="567"/>
        </w:tabs>
        <w:spacing w:after="0" w:line="240" w:lineRule="auto"/>
        <w:ind w:right="-142"/>
        <w:jc w:val="both"/>
        <w:rPr>
          <w:rFonts w:ascii="Arial" w:eastAsia="Times" w:hAnsi="Arial" w:cs="Arial"/>
          <w:lang w:eastAsia="de-DE"/>
        </w:rPr>
      </w:pPr>
      <w:r>
        <w:rPr>
          <w:rFonts w:ascii="Arial" w:eastAsia="Times" w:hAnsi="Arial" w:cs="Arial"/>
          <w:lang w:eastAsia="de-DE"/>
        </w:rPr>
        <w:t xml:space="preserve">(5) </w:t>
      </w:r>
      <w:r w:rsidR="005F2B20" w:rsidRPr="005F2B20">
        <w:rPr>
          <w:rFonts w:ascii="Arial" w:eastAsia="Times" w:hAnsi="Arial" w:cs="Arial"/>
          <w:lang w:eastAsia="de-DE"/>
        </w:rPr>
        <w:t>Die Satzung gilt entsprechend für Professorinnen und Professoren, deren Beschäftigung im Rahmen eines privatrechtlichen Arbeitsverhältnisses erfolgt.</w:t>
      </w:r>
    </w:p>
    <w:p w14:paraId="408AAF99" w14:textId="77777777" w:rsidR="005F3093" w:rsidRDefault="005F3093">
      <w:pPr>
        <w:tabs>
          <w:tab w:val="left" w:pos="567"/>
        </w:tabs>
        <w:spacing w:after="0" w:line="240" w:lineRule="auto"/>
        <w:ind w:right="-142"/>
        <w:jc w:val="both"/>
        <w:rPr>
          <w:rFonts w:ascii="Arial" w:eastAsia="Times" w:hAnsi="Arial" w:cs="Arial"/>
          <w:lang w:eastAsia="de-DE"/>
        </w:rPr>
      </w:pPr>
    </w:p>
    <w:p w14:paraId="237F4871" w14:textId="77777777" w:rsidR="005F3093" w:rsidRDefault="005F3093">
      <w:pPr>
        <w:tabs>
          <w:tab w:val="left" w:pos="567"/>
        </w:tabs>
        <w:spacing w:after="0" w:line="240" w:lineRule="auto"/>
        <w:ind w:right="-142"/>
        <w:jc w:val="both"/>
        <w:rPr>
          <w:rFonts w:ascii="Arial" w:eastAsia="Times" w:hAnsi="Arial" w:cs="Arial"/>
          <w:lang w:eastAsia="de-DE"/>
        </w:rPr>
      </w:pPr>
    </w:p>
    <w:p w14:paraId="650AD1F1" w14:textId="77777777" w:rsidR="005F3093" w:rsidRDefault="00C27707">
      <w:pPr>
        <w:spacing w:after="0"/>
        <w:jc w:val="center"/>
        <w:rPr>
          <w:rFonts w:ascii="Arial" w:hAnsi="Arial" w:cs="Arial"/>
          <w:b/>
        </w:rPr>
      </w:pPr>
      <w:r>
        <w:rPr>
          <w:rFonts w:ascii="Arial" w:hAnsi="Arial" w:cs="Arial"/>
          <w:b/>
        </w:rPr>
        <w:t>§ 3 Zielvereinbarungsrahmen</w:t>
      </w:r>
    </w:p>
    <w:p w14:paraId="6B2501E9" w14:textId="77777777" w:rsidR="005F3093" w:rsidRDefault="005F3093">
      <w:pPr>
        <w:spacing w:after="0"/>
        <w:jc w:val="center"/>
        <w:rPr>
          <w:rFonts w:ascii="Arial" w:hAnsi="Arial" w:cs="Arial"/>
        </w:rPr>
      </w:pPr>
    </w:p>
    <w:p w14:paraId="05C72F0D" w14:textId="77777777" w:rsidR="005F3093" w:rsidRDefault="00C27707">
      <w:pPr>
        <w:tabs>
          <w:tab w:val="left" w:pos="567"/>
        </w:tabs>
        <w:spacing w:after="0" w:line="240" w:lineRule="auto"/>
        <w:ind w:right="-142"/>
        <w:jc w:val="both"/>
        <w:rPr>
          <w:rFonts w:ascii="Arial" w:eastAsia="Times" w:hAnsi="Arial" w:cs="Arial"/>
          <w:lang w:eastAsia="de-DE"/>
        </w:rPr>
      </w:pPr>
      <w:r>
        <w:rPr>
          <w:rFonts w:ascii="Arial" w:eastAsia="Times" w:hAnsi="Arial" w:cs="Arial"/>
          <w:vertAlign w:val="superscript"/>
          <w:lang w:eastAsia="de-DE"/>
        </w:rPr>
        <w:t>1</w:t>
      </w:r>
      <w:r>
        <w:rPr>
          <w:rFonts w:ascii="Arial" w:eastAsia="Times" w:hAnsi="Arial" w:cs="Arial"/>
          <w:lang w:eastAsia="de-DE"/>
        </w:rPr>
        <w:t>Die Eingangsberufung auf eine Tenure-Track-Professur erfolgt nach</w:t>
      </w:r>
      <w:r>
        <w:rPr>
          <w:rFonts w:ascii="Arial" w:eastAsia="Times" w:hAnsi="Arial" w:cs="Arial"/>
          <w:vertAlign w:val="superscript"/>
          <w:lang w:eastAsia="de-DE"/>
        </w:rPr>
        <w:t xml:space="preserve"> </w:t>
      </w:r>
      <w:r>
        <w:rPr>
          <w:rFonts w:ascii="Arial" w:eastAsia="Times" w:hAnsi="Arial" w:cs="Arial"/>
          <w:lang w:eastAsia="de-DE"/>
        </w:rPr>
        <w:t xml:space="preserve">den Vorschriften eines Berufungsverfahrens. </w:t>
      </w:r>
      <w:r>
        <w:rPr>
          <w:rFonts w:ascii="Arial" w:eastAsia="Times" w:hAnsi="Arial" w:cs="Arial"/>
          <w:vertAlign w:val="superscript"/>
          <w:lang w:eastAsia="de-DE"/>
        </w:rPr>
        <w:t>2</w:t>
      </w:r>
      <w:r>
        <w:rPr>
          <w:rFonts w:ascii="Arial" w:eastAsia="Times" w:hAnsi="Arial" w:cs="Arial"/>
          <w:lang w:eastAsia="de-DE"/>
        </w:rPr>
        <w:t xml:space="preserve">Die Fakultät reicht zeitgleich mit dem Antrag auf Ausschreibung einer Professur mit Tenure-Track beim Universitätsweiten Tenure-Gremium (UTG) einen Rahmen für die Zielvereinbarung zur Tenure-Evaluierung zur Prüfung ein. </w:t>
      </w:r>
      <w:r>
        <w:rPr>
          <w:rFonts w:ascii="Arial" w:eastAsia="Times" w:hAnsi="Arial" w:cs="Arial"/>
          <w:vertAlign w:val="superscript"/>
          <w:lang w:eastAsia="de-DE"/>
        </w:rPr>
        <w:t>3</w:t>
      </w:r>
      <w:r>
        <w:rPr>
          <w:rFonts w:ascii="Arial" w:eastAsia="Times" w:hAnsi="Arial" w:cs="Arial"/>
          <w:lang w:eastAsia="de-DE"/>
        </w:rPr>
        <w:t xml:space="preserve">Das UTG stellt die Vergleichbarkeit der Standards und Bewertungsmaßstäbe an der Universität Passau sicher und reicht nach positiver Prüfung den Zielvereinbarungsrahmen an die Präsidentin oder den Präsidenten weiter. </w:t>
      </w:r>
      <w:r>
        <w:rPr>
          <w:rFonts w:ascii="Arial" w:eastAsia="Times" w:hAnsi="Arial" w:cs="Arial"/>
          <w:vertAlign w:val="superscript"/>
          <w:lang w:eastAsia="de-DE"/>
        </w:rPr>
        <w:t>4</w:t>
      </w:r>
      <w:r>
        <w:rPr>
          <w:rFonts w:ascii="Arial" w:eastAsia="Times" w:hAnsi="Arial" w:cs="Arial"/>
          <w:lang w:eastAsia="de-DE"/>
        </w:rPr>
        <w:t>Das UTG kann den Zielvereinbarungsrahmen an die Fakultät mit Auflagen zurückgeben, wenn dieser von den für die Besoldungsgruppe üblichen Standards in wesentlichen Punkten abweicht.</w:t>
      </w:r>
    </w:p>
    <w:p w14:paraId="4564AC50" w14:textId="77777777" w:rsidR="005F3093" w:rsidRDefault="005F3093">
      <w:pPr>
        <w:tabs>
          <w:tab w:val="left" w:pos="567"/>
        </w:tabs>
        <w:spacing w:after="0" w:line="240" w:lineRule="auto"/>
        <w:ind w:right="-142"/>
        <w:jc w:val="both"/>
        <w:rPr>
          <w:rFonts w:ascii="Arial" w:eastAsia="Times" w:hAnsi="Arial" w:cs="Arial"/>
          <w:lang w:eastAsia="de-DE"/>
        </w:rPr>
      </w:pPr>
    </w:p>
    <w:p w14:paraId="42334172" w14:textId="77777777" w:rsidR="005F3093" w:rsidRDefault="005F3093">
      <w:pPr>
        <w:tabs>
          <w:tab w:val="left" w:pos="567"/>
        </w:tabs>
        <w:spacing w:after="0" w:line="240" w:lineRule="auto"/>
        <w:ind w:right="-142"/>
        <w:jc w:val="both"/>
        <w:rPr>
          <w:rFonts w:ascii="Arial" w:eastAsia="Times" w:hAnsi="Arial" w:cs="Arial"/>
          <w:lang w:eastAsia="de-DE"/>
        </w:rPr>
      </w:pPr>
    </w:p>
    <w:p w14:paraId="436277B9" w14:textId="77777777" w:rsidR="005F3093" w:rsidRDefault="00C27707">
      <w:pPr>
        <w:spacing w:after="0"/>
        <w:jc w:val="center"/>
        <w:rPr>
          <w:rFonts w:ascii="Arial" w:hAnsi="Arial" w:cs="Arial"/>
          <w:b/>
        </w:rPr>
      </w:pPr>
      <w:r>
        <w:rPr>
          <w:rFonts w:ascii="Arial" w:hAnsi="Arial" w:cs="Arial"/>
          <w:b/>
        </w:rPr>
        <w:t>§ 4 Evaluierungsgremium für die erste Phase der Juniorprofessur</w:t>
      </w:r>
    </w:p>
    <w:p w14:paraId="3397CEB9" w14:textId="77777777" w:rsidR="005F3093" w:rsidRDefault="005F3093">
      <w:pPr>
        <w:spacing w:after="0"/>
        <w:jc w:val="center"/>
        <w:rPr>
          <w:rFonts w:ascii="Arial" w:hAnsi="Arial" w:cs="Arial"/>
        </w:rPr>
      </w:pPr>
    </w:p>
    <w:p w14:paraId="61E252DE" w14:textId="60465377" w:rsidR="005F3093" w:rsidRDefault="00C27707">
      <w:pPr>
        <w:tabs>
          <w:tab w:val="left" w:pos="567"/>
        </w:tabs>
        <w:spacing w:after="0" w:line="240" w:lineRule="auto"/>
        <w:ind w:right="-142"/>
        <w:jc w:val="both"/>
        <w:rPr>
          <w:rFonts w:ascii="Arial" w:eastAsia="Times" w:hAnsi="Arial" w:cs="Arial"/>
          <w:lang w:eastAsia="de-DE"/>
        </w:rPr>
      </w:pPr>
      <w:r>
        <w:rPr>
          <w:rFonts w:ascii="Arial" w:eastAsia="Times" w:hAnsi="Arial" w:cs="Arial"/>
          <w:lang w:eastAsia="de-DE"/>
        </w:rPr>
        <w:t xml:space="preserve">(1) </w:t>
      </w:r>
      <w:r>
        <w:rPr>
          <w:rFonts w:ascii="Arial" w:eastAsia="Times" w:hAnsi="Arial" w:cs="Arial"/>
          <w:vertAlign w:val="superscript"/>
          <w:lang w:eastAsia="de-DE"/>
        </w:rPr>
        <w:t>1</w:t>
      </w:r>
      <w:r>
        <w:rPr>
          <w:rFonts w:ascii="Arial" w:eastAsia="Times" w:hAnsi="Arial" w:cs="Arial"/>
          <w:lang w:eastAsia="de-DE"/>
        </w:rPr>
        <w:t xml:space="preserve">Das Evaluierungsgremium für die erste Phase der Juniorprofessur evaluiert die Juniorprofessorinnen und -professoren vor dem Ablauf der ersten Phase der Juniorprofessur. </w:t>
      </w:r>
      <w:r>
        <w:rPr>
          <w:rFonts w:ascii="Arial" w:eastAsia="Times" w:hAnsi="Arial" w:cs="Arial"/>
          <w:vertAlign w:val="superscript"/>
          <w:lang w:eastAsia="de-DE"/>
        </w:rPr>
        <w:t>2</w:t>
      </w:r>
      <w:r>
        <w:rPr>
          <w:rFonts w:ascii="Arial" w:eastAsia="Times" w:hAnsi="Arial" w:cs="Arial"/>
          <w:lang w:eastAsia="de-DE"/>
        </w:rPr>
        <w:t xml:space="preserve">Der jeweilige Fakultätsrat setzt es verfahrensspezifisch ein. </w:t>
      </w:r>
      <w:r>
        <w:rPr>
          <w:rFonts w:ascii="Arial" w:eastAsia="Times" w:hAnsi="Arial" w:cs="Arial"/>
          <w:vertAlign w:val="superscript"/>
          <w:lang w:eastAsia="de-DE"/>
        </w:rPr>
        <w:t>3</w:t>
      </w:r>
      <w:r>
        <w:rPr>
          <w:rFonts w:ascii="Arial" w:eastAsia="Times" w:hAnsi="Arial" w:cs="Arial"/>
          <w:lang w:eastAsia="de-DE"/>
        </w:rPr>
        <w:t xml:space="preserve">Das Evaluierungsgremium besteht aus mindestens drei Professorinnen und Professoren </w:t>
      </w:r>
      <w:r w:rsidR="00844779">
        <w:rPr>
          <w:rFonts w:ascii="Arial" w:eastAsia="Times" w:hAnsi="Arial" w:cs="Arial"/>
          <w:lang w:eastAsia="de-DE"/>
        </w:rPr>
        <w:t xml:space="preserve">in der Regel </w:t>
      </w:r>
      <w:r>
        <w:rPr>
          <w:rFonts w:ascii="Arial" w:eastAsia="Times" w:hAnsi="Arial" w:cs="Arial"/>
          <w:lang w:eastAsia="de-DE"/>
        </w:rPr>
        <w:t xml:space="preserve">der jeweiligen Fakultät, darunter eine Vorsitzende oder ein Vorsitzender und eine Stellvertreterin oder ein Stellvertreter. </w:t>
      </w:r>
      <w:r>
        <w:rPr>
          <w:rFonts w:ascii="Arial" w:eastAsia="Times" w:hAnsi="Arial" w:cs="Arial"/>
          <w:vertAlign w:val="superscript"/>
          <w:lang w:eastAsia="de-DE"/>
        </w:rPr>
        <w:t>4</w:t>
      </w:r>
      <w:r>
        <w:rPr>
          <w:rFonts w:ascii="Arial" w:eastAsia="Times" w:hAnsi="Arial" w:cs="Arial"/>
          <w:lang w:eastAsia="de-DE"/>
        </w:rPr>
        <w:t>Es ist darauf hinzuwirken, dass eine angemessene Vertretung von Frauen und Männern besteht.</w:t>
      </w:r>
    </w:p>
    <w:p w14:paraId="4291E950" w14:textId="77777777" w:rsidR="005F3093" w:rsidRDefault="005F3093">
      <w:pPr>
        <w:tabs>
          <w:tab w:val="left" w:pos="567"/>
        </w:tabs>
        <w:spacing w:after="0" w:line="240" w:lineRule="auto"/>
        <w:ind w:right="-142"/>
        <w:jc w:val="both"/>
        <w:rPr>
          <w:rFonts w:ascii="Arial" w:eastAsia="Times" w:hAnsi="Arial" w:cs="Arial"/>
          <w:lang w:eastAsia="de-DE"/>
        </w:rPr>
      </w:pPr>
    </w:p>
    <w:p w14:paraId="72B073A8" w14:textId="77777777" w:rsidR="005F3093" w:rsidRDefault="005F3093">
      <w:pPr>
        <w:tabs>
          <w:tab w:val="left" w:pos="567"/>
        </w:tabs>
        <w:spacing w:after="0" w:line="240" w:lineRule="auto"/>
        <w:ind w:right="-142"/>
        <w:jc w:val="both"/>
        <w:rPr>
          <w:rFonts w:ascii="Arial" w:eastAsia="Times" w:hAnsi="Arial" w:cs="Arial"/>
          <w:lang w:eastAsia="de-DE"/>
        </w:rPr>
      </w:pPr>
    </w:p>
    <w:p w14:paraId="7651ECD0" w14:textId="77777777" w:rsidR="005F3093" w:rsidRDefault="00C27707">
      <w:pPr>
        <w:spacing w:after="0"/>
        <w:jc w:val="center"/>
        <w:rPr>
          <w:rFonts w:ascii="Arial" w:hAnsi="Arial" w:cs="Arial"/>
          <w:b/>
        </w:rPr>
      </w:pPr>
      <w:r>
        <w:rPr>
          <w:rFonts w:ascii="Arial" w:hAnsi="Arial" w:cs="Arial"/>
          <w:b/>
        </w:rPr>
        <w:t>§ 5 Universitätsweites Tenure-Gremium (UTG)</w:t>
      </w:r>
    </w:p>
    <w:p w14:paraId="3FF6E046" w14:textId="77777777" w:rsidR="005F3093" w:rsidRDefault="005F3093">
      <w:pPr>
        <w:tabs>
          <w:tab w:val="left" w:pos="567"/>
        </w:tabs>
        <w:spacing w:after="0" w:line="240" w:lineRule="auto"/>
        <w:ind w:right="-142"/>
        <w:jc w:val="both"/>
        <w:rPr>
          <w:rFonts w:ascii="Arial" w:eastAsia="Times" w:hAnsi="Arial" w:cs="Arial"/>
          <w:lang w:eastAsia="de-DE"/>
        </w:rPr>
      </w:pPr>
    </w:p>
    <w:p w14:paraId="7D06A8E1" w14:textId="485C2AA5" w:rsidR="005F3093" w:rsidRDefault="00C27707">
      <w:pPr>
        <w:tabs>
          <w:tab w:val="left" w:pos="567"/>
        </w:tabs>
        <w:spacing w:after="0" w:line="240" w:lineRule="auto"/>
        <w:ind w:right="-142"/>
        <w:jc w:val="both"/>
        <w:rPr>
          <w:rFonts w:ascii="Arial" w:hAnsi="Arial" w:cs="Arial"/>
        </w:rPr>
      </w:pPr>
      <w:r>
        <w:rPr>
          <w:rFonts w:ascii="Arial" w:eastAsia="Times" w:hAnsi="Arial" w:cs="Arial"/>
          <w:lang w:eastAsia="de-DE"/>
        </w:rPr>
        <w:t xml:space="preserve">(1) </w:t>
      </w:r>
      <w:r>
        <w:rPr>
          <w:rFonts w:ascii="Arial" w:eastAsia="Times" w:hAnsi="Arial" w:cs="Arial"/>
          <w:vertAlign w:val="superscript"/>
          <w:lang w:eastAsia="de-DE"/>
        </w:rPr>
        <w:t>1</w:t>
      </w:r>
      <w:r>
        <w:rPr>
          <w:rFonts w:ascii="Arial" w:eastAsia="Times" w:hAnsi="Arial" w:cs="Arial"/>
          <w:lang w:eastAsia="de-DE"/>
        </w:rPr>
        <w:t xml:space="preserve">Um sicherzustellen, dass bei allen Tenure-Entscheidungen der Universität vergleichbare Standards und Bewertungsmaßstäbe gelten, </w:t>
      </w:r>
      <w:r w:rsidR="00844779">
        <w:rPr>
          <w:rFonts w:ascii="Arial" w:eastAsia="Times" w:hAnsi="Arial" w:cs="Arial"/>
          <w:lang w:eastAsia="de-DE"/>
        </w:rPr>
        <w:t xml:space="preserve">nimmt </w:t>
      </w:r>
      <w:r>
        <w:rPr>
          <w:rFonts w:ascii="Arial" w:eastAsia="Times" w:hAnsi="Arial" w:cs="Arial"/>
          <w:lang w:eastAsia="de-DE"/>
        </w:rPr>
        <w:t xml:space="preserve">ein universitätsweites Tenure-Gremium </w:t>
      </w:r>
      <w:r w:rsidR="00AA34CF">
        <w:rPr>
          <w:rFonts w:ascii="Arial" w:eastAsia="Times" w:hAnsi="Arial" w:cs="Arial"/>
          <w:lang w:eastAsia="de-DE"/>
        </w:rPr>
        <w:t>zu den vorgeschlagenen Tenure-Entscheidungen Stellung</w:t>
      </w:r>
      <w:r>
        <w:rPr>
          <w:rFonts w:ascii="Arial" w:eastAsia="Times" w:hAnsi="Arial" w:cs="Arial"/>
          <w:lang w:eastAsia="de-DE"/>
        </w:rPr>
        <w:t>.</w:t>
      </w:r>
      <w:r>
        <w:rPr>
          <w:rFonts w:ascii="Arial" w:hAnsi="Arial" w:cs="Arial"/>
        </w:rPr>
        <w:t xml:space="preserve"> </w:t>
      </w:r>
      <w:r>
        <w:rPr>
          <w:rFonts w:ascii="Arial" w:hAnsi="Arial" w:cs="Arial"/>
          <w:vertAlign w:val="superscript"/>
        </w:rPr>
        <w:t>2</w:t>
      </w:r>
      <w:r>
        <w:rPr>
          <w:rFonts w:ascii="Arial" w:hAnsi="Arial" w:cs="Arial"/>
        </w:rPr>
        <w:t xml:space="preserve">Die Präsidentin oder der Präsident </w:t>
      </w:r>
      <w:proofErr w:type="gramStart"/>
      <w:r>
        <w:rPr>
          <w:rFonts w:ascii="Arial" w:hAnsi="Arial" w:cs="Arial"/>
        </w:rPr>
        <w:t>setzt es</w:t>
      </w:r>
      <w:proofErr w:type="gramEnd"/>
      <w:r>
        <w:rPr>
          <w:rFonts w:ascii="Arial" w:hAnsi="Arial" w:cs="Arial"/>
        </w:rPr>
        <w:t xml:space="preserve"> als ständiges Gremium ein. </w:t>
      </w:r>
      <w:r>
        <w:rPr>
          <w:rFonts w:ascii="Arial" w:hAnsi="Arial" w:cs="Arial"/>
          <w:vertAlign w:val="superscript"/>
        </w:rPr>
        <w:t>3</w:t>
      </w:r>
      <w:r>
        <w:rPr>
          <w:rFonts w:ascii="Arial" w:hAnsi="Arial" w:cs="Arial"/>
        </w:rPr>
        <w:t>Es ist darauf hinzuwirken, dass eine angemessene Vertretung von Frauen und Männern besteht.</w:t>
      </w:r>
    </w:p>
    <w:p w14:paraId="5613F831" w14:textId="77777777" w:rsidR="005F3093" w:rsidRDefault="005F3093">
      <w:pPr>
        <w:tabs>
          <w:tab w:val="left" w:pos="567"/>
        </w:tabs>
        <w:spacing w:after="0" w:line="240" w:lineRule="auto"/>
        <w:ind w:right="-142"/>
        <w:jc w:val="both"/>
        <w:rPr>
          <w:rFonts w:ascii="Arial" w:hAnsi="Arial" w:cs="Arial"/>
        </w:rPr>
      </w:pPr>
    </w:p>
    <w:p w14:paraId="572550C2" w14:textId="77777777" w:rsidR="005F3093" w:rsidRDefault="00C27707">
      <w:pPr>
        <w:tabs>
          <w:tab w:val="left" w:pos="426"/>
        </w:tabs>
        <w:spacing w:after="0" w:line="240" w:lineRule="auto"/>
        <w:jc w:val="both"/>
        <w:rPr>
          <w:rFonts w:ascii="Arial" w:hAnsi="Arial" w:cs="Arial"/>
        </w:rPr>
      </w:pPr>
      <w:r>
        <w:rPr>
          <w:rFonts w:ascii="Arial" w:hAnsi="Arial" w:cs="Arial"/>
        </w:rPr>
        <w:t xml:space="preserve">(2) </w:t>
      </w:r>
      <w:r>
        <w:rPr>
          <w:rFonts w:ascii="Arial" w:hAnsi="Arial" w:cs="Arial"/>
          <w:vertAlign w:val="superscript"/>
        </w:rPr>
        <w:t>1</w:t>
      </w:r>
      <w:r>
        <w:rPr>
          <w:rFonts w:ascii="Arial" w:hAnsi="Arial" w:cs="Arial"/>
        </w:rPr>
        <w:t>Dem UTG gehören folgende Mitglieder an:</w:t>
      </w:r>
    </w:p>
    <w:p w14:paraId="4D97FDF7" w14:textId="77777777" w:rsidR="005F3093" w:rsidRDefault="005F3093">
      <w:pPr>
        <w:tabs>
          <w:tab w:val="left" w:pos="426"/>
        </w:tabs>
        <w:spacing w:after="0" w:line="240" w:lineRule="auto"/>
        <w:jc w:val="both"/>
        <w:rPr>
          <w:rFonts w:ascii="Arial" w:hAnsi="Arial" w:cs="Arial"/>
        </w:rPr>
      </w:pPr>
    </w:p>
    <w:p w14:paraId="5AF6BE40" w14:textId="77777777" w:rsidR="005F3093" w:rsidRDefault="00C27707">
      <w:pPr>
        <w:pStyle w:val="Listenabsatz"/>
        <w:numPr>
          <w:ilvl w:val="0"/>
          <w:numId w:val="8"/>
        </w:numPr>
        <w:tabs>
          <w:tab w:val="left" w:pos="426"/>
        </w:tabs>
        <w:spacing w:after="0" w:line="240" w:lineRule="auto"/>
        <w:jc w:val="both"/>
        <w:rPr>
          <w:rFonts w:ascii="Arial" w:hAnsi="Arial" w:cs="Arial"/>
        </w:rPr>
      </w:pPr>
      <w:r>
        <w:rPr>
          <w:rFonts w:ascii="Arial" w:hAnsi="Arial" w:cs="Arial"/>
        </w:rPr>
        <w:t>die Vizepräsidentin oder der Vizepräsident für Forschung (Vorsitz),</w:t>
      </w:r>
    </w:p>
    <w:p w14:paraId="46ED8F11" w14:textId="77777777" w:rsidR="005F3093" w:rsidRDefault="00C27707">
      <w:pPr>
        <w:pStyle w:val="Listenabsatz"/>
        <w:numPr>
          <w:ilvl w:val="0"/>
          <w:numId w:val="8"/>
        </w:numPr>
        <w:tabs>
          <w:tab w:val="left" w:pos="426"/>
        </w:tabs>
        <w:spacing w:before="120" w:after="0" w:line="240" w:lineRule="auto"/>
        <w:jc w:val="both"/>
        <w:rPr>
          <w:rFonts w:ascii="Arial" w:hAnsi="Arial" w:cs="Arial"/>
        </w:rPr>
      </w:pPr>
      <w:r>
        <w:rPr>
          <w:rFonts w:ascii="Arial" w:hAnsi="Arial" w:cs="Arial"/>
        </w:rPr>
        <w:t>eine Professorin oder ein Professor (W 2 oder W 3 auf Lebenszeit) aus jeder Fakultät, davon eine oder einer als Stellvertretung des Vorsitzes</w:t>
      </w:r>
    </w:p>
    <w:p w14:paraId="229655A5" w14:textId="77777777" w:rsidR="005F3093" w:rsidRDefault="00C27707">
      <w:pPr>
        <w:pStyle w:val="Listenabsatz"/>
        <w:numPr>
          <w:ilvl w:val="0"/>
          <w:numId w:val="8"/>
        </w:numPr>
        <w:tabs>
          <w:tab w:val="left" w:pos="426"/>
        </w:tabs>
        <w:spacing w:before="120" w:after="0" w:line="240" w:lineRule="auto"/>
        <w:jc w:val="both"/>
        <w:rPr>
          <w:rFonts w:ascii="Arial" w:hAnsi="Arial" w:cs="Arial"/>
        </w:rPr>
      </w:pPr>
      <w:r>
        <w:rPr>
          <w:rFonts w:ascii="Arial" w:hAnsi="Arial" w:cs="Arial"/>
        </w:rPr>
        <w:t>die oder der Universitätsfrauenbeauftragte,</w:t>
      </w:r>
    </w:p>
    <w:p w14:paraId="7C6065F1" w14:textId="77777777" w:rsidR="005F3093" w:rsidRDefault="00C27707">
      <w:pPr>
        <w:pStyle w:val="Listenabsatz"/>
        <w:numPr>
          <w:ilvl w:val="0"/>
          <w:numId w:val="8"/>
        </w:numPr>
        <w:tabs>
          <w:tab w:val="left" w:pos="426"/>
        </w:tabs>
        <w:spacing w:before="120" w:after="0" w:line="240" w:lineRule="auto"/>
        <w:jc w:val="both"/>
        <w:rPr>
          <w:rFonts w:ascii="Arial" w:hAnsi="Arial" w:cs="Arial"/>
        </w:rPr>
      </w:pPr>
      <w:r>
        <w:rPr>
          <w:rFonts w:ascii="Arial" w:hAnsi="Arial" w:cs="Arial"/>
        </w:rPr>
        <w:t>ein Mitglied aus der Gruppe der wissenschaftlichen und künstlerischen Mitarbeiterinnen, Mitarbeiter und Promovierenden,</w:t>
      </w:r>
    </w:p>
    <w:p w14:paraId="1933C7F0" w14:textId="77777777" w:rsidR="005F3093" w:rsidRDefault="00C27707">
      <w:pPr>
        <w:pStyle w:val="Listenabsatz"/>
        <w:numPr>
          <w:ilvl w:val="0"/>
          <w:numId w:val="8"/>
        </w:numPr>
        <w:tabs>
          <w:tab w:val="left" w:pos="426"/>
        </w:tabs>
        <w:spacing w:after="0" w:line="240" w:lineRule="auto"/>
        <w:jc w:val="both"/>
        <w:rPr>
          <w:rFonts w:ascii="Arial" w:hAnsi="Arial" w:cs="Arial"/>
        </w:rPr>
      </w:pPr>
      <w:r>
        <w:rPr>
          <w:rFonts w:ascii="Arial" w:hAnsi="Arial" w:cs="Arial"/>
        </w:rPr>
        <w:t>ein Mitglied aus der Gruppe der Studierenden.</w:t>
      </w:r>
    </w:p>
    <w:p w14:paraId="7289FF8D" w14:textId="77777777" w:rsidR="005F3093" w:rsidRDefault="005F3093">
      <w:pPr>
        <w:tabs>
          <w:tab w:val="left" w:pos="426"/>
        </w:tabs>
        <w:spacing w:after="0" w:line="240" w:lineRule="auto"/>
        <w:jc w:val="both"/>
        <w:rPr>
          <w:rFonts w:ascii="Arial" w:hAnsi="Arial" w:cs="Arial"/>
        </w:rPr>
      </w:pPr>
    </w:p>
    <w:p w14:paraId="331DBB5C" w14:textId="011BEE41" w:rsidR="005F3093" w:rsidRDefault="00C27707">
      <w:pPr>
        <w:tabs>
          <w:tab w:val="left" w:pos="426"/>
        </w:tabs>
        <w:spacing w:after="0" w:line="240" w:lineRule="auto"/>
        <w:jc w:val="both"/>
        <w:rPr>
          <w:rFonts w:ascii="Arial" w:hAnsi="Arial" w:cs="Arial"/>
        </w:rPr>
      </w:pPr>
      <w:r>
        <w:rPr>
          <w:rFonts w:ascii="Arial" w:hAnsi="Arial" w:cs="Arial"/>
          <w:vertAlign w:val="superscript"/>
        </w:rPr>
        <w:lastRenderedPageBreak/>
        <w:t>2</w:t>
      </w:r>
      <w:r>
        <w:rPr>
          <w:rFonts w:ascii="Arial" w:hAnsi="Arial" w:cs="Arial"/>
        </w:rPr>
        <w:t xml:space="preserve">Der Präsident bestellt die </w:t>
      </w:r>
      <w:r w:rsidR="00BE090A">
        <w:rPr>
          <w:rFonts w:ascii="Arial" w:hAnsi="Arial" w:cs="Arial"/>
        </w:rPr>
        <w:t xml:space="preserve">jeweiligen </w:t>
      </w:r>
      <w:r>
        <w:rPr>
          <w:rFonts w:ascii="Arial" w:hAnsi="Arial" w:cs="Arial"/>
        </w:rPr>
        <w:t>Mitglieder auf Vorschlag der Fakultäten</w:t>
      </w:r>
      <w:r w:rsidR="00A0757C">
        <w:rPr>
          <w:rFonts w:ascii="Arial" w:hAnsi="Arial" w:cs="Arial"/>
        </w:rPr>
        <w:t>, des Konvents der wissenschaftlichen und künstlerischen Mitarbeiterinnen, Mitarbeiter und Promovierenden und des Studierendenparlaments</w:t>
      </w:r>
      <w:r>
        <w:rPr>
          <w:rFonts w:ascii="Arial" w:hAnsi="Arial" w:cs="Arial"/>
        </w:rPr>
        <w:t>.</w:t>
      </w:r>
      <w:r>
        <w:rPr>
          <w:rFonts w:ascii="Arial" w:hAnsi="Arial" w:cs="Arial"/>
          <w:vertAlign w:val="superscript"/>
        </w:rPr>
        <w:t xml:space="preserve"> 3</w:t>
      </w:r>
      <w:r>
        <w:rPr>
          <w:rFonts w:ascii="Arial" w:hAnsi="Arial" w:cs="Arial"/>
        </w:rPr>
        <w:t xml:space="preserve">Für die Mitglieder gemäß Satz 1 Nr. 2, 4 und 5 setzt die Präsidentin oder der Präsident jeweils </w:t>
      </w:r>
      <w:r w:rsidR="00745308">
        <w:rPr>
          <w:rFonts w:ascii="Arial" w:hAnsi="Arial" w:cs="Arial"/>
        </w:rPr>
        <w:t xml:space="preserve">auf Vorschlag </w:t>
      </w:r>
      <w:r>
        <w:rPr>
          <w:rFonts w:ascii="Arial" w:hAnsi="Arial" w:cs="Arial"/>
        </w:rPr>
        <w:t xml:space="preserve">eine Stellvertretung aus der jeweiligen Fakultät beziehungsweise Gruppe ein. </w:t>
      </w:r>
      <w:r>
        <w:rPr>
          <w:rFonts w:ascii="Arial" w:hAnsi="Arial" w:cs="Arial"/>
          <w:vertAlign w:val="superscript"/>
        </w:rPr>
        <w:t>3</w:t>
      </w:r>
      <w:r>
        <w:rPr>
          <w:rFonts w:ascii="Arial" w:hAnsi="Arial" w:cs="Arial"/>
        </w:rPr>
        <w:t xml:space="preserve">Alle stellvertretenden Mitglieder dürfen mit beratender Stimme an den Sitzungen des UTG teilnehmen. </w:t>
      </w:r>
      <w:r>
        <w:rPr>
          <w:rFonts w:ascii="Arial" w:hAnsi="Arial" w:cs="Arial"/>
          <w:vertAlign w:val="superscript"/>
        </w:rPr>
        <w:t>4</w:t>
      </w:r>
      <w:r>
        <w:rPr>
          <w:rFonts w:ascii="Arial" w:hAnsi="Arial" w:cs="Arial"/>
        </w:rPr>
        <w:t>Mindestens eine Professorin muss Mitglied des Gremiums sein.</w:t>
      </w:r>
    </w:p>
    <w:p w14:paraId="668924F9" w14:textId="77777777" w:rsidR="005F3093" w:rsidRDefault="005F3093">
      <w:pPr>
        <w:tabs>
          <w:tab w:val="left" w:pos="426"/>
        </w:tabs>
        <w:spacing w:after="0" w:line="240" w:lineRule="auto"/>
        <w:jc w:val="both"/>
        <w:rPr>
          <w:rFonts w:ascii="Arial" w:hAnsi="Arial" w:cs="Arial"/>
        </w:rPr>
      </w:pPr>
    </w:p>
    <w:p w14:paraId="365C5B72" w14:textId="41ED7A99" w:rsidR="005F3093" w:rsidRDefault="00C27707">
      <w:pPr>
        <w:tabs>
          <w:tab w:val="left" w:pos="426"/>
        </w:tabs>
        <w:spacing w:after="0" w:line="240" w:lineRule="auto"/>
        <w:jc w:val="both"/>
        <w:rPr>
          <w:rFonts w:ascii="Arial" w:hAnsi="Arial" w:cs="Arial"/>
        </w:rPr>
      </w:pPr>
      <w:r>
        <w:rPr>
          <w:rFonts w:ascii="Arial" w:hAnsi="Arial" w:cs="Arial"/>
        </w:rPr>
        <w:t xml:space="preserve">(3) </w:t>
      </w:r>
      <w:r>
        <w:rPr>
          <w:rFonts w:ascii="Arial" w:hAnsi="Arial" w:cs="Arial"/>
          <w:vertAlign w:val="superscript"/>
        </w:rPr>
        <w:t>1</w:t>
      </w:r>
      <w:r>
        <w:rPr>
          <w:rFonts w:ascii="Arial" w:hAnsi="Arial" w:cs="Arial"/>
        </w:rPr>
        <w:t xml:space="preserve">Die Amtszeiten der Mitglieder des UTG sind, sofern die Mitgliedschaft nicht qua Amtes begründet ist, an die Amtszeit der Vizepräsidentinnen und Vizepräsidenten gekoppelt (drei Jahre). </w:t>
      </w:r>
      <w:r>
        <w:rPr>
          <w:rFonts w:ascii="Arial" w:hAnsi="Arial" w:cs="Arial"/>
          <w:vertAlign w:val="superscript"/>
        </w:rPr>
        <w:t>2</w:t>
      </w:r>
      <w:r>
        <w:rPr>
          <w:rFonts w:ascii="Arial" w:hAnsi="Arial" w:cs="Arial"/>
        </w:rPr>
        <w:t xml:space="preserve">Die Wiederbestellung ist möglich. </w:t>
      </w:r>
      <w:r>
        <w:rPr>
          <w:rFonts w:ascii="Arial" w:hAnsi="Arial" w:cs="Arial"/>
          <w:vertAlign w:val="superscript"/>
        </w:rPr>
        <w:t>3</w:t>
      </w:r>
      <w:r>
        <w:rPr>
          <w:rFonts w:ascii="Arial" w:hAnsi="Arial" w:cs="Arial"/>
        </w:rPr>
        <w:t>Scheidet ein Mitglied vorzeitig aus, so wird eine nachrückende Person für die verbleibende Amtszeit bestellt.</w:t>
      </w:r>
    </w:p>
    <w:p w14:paraId="0BADD36E" w14:textId="77777777" w:rsidR="005F3093" w:rsidRDefault="005F3093">
      <w:pPr>
        <w:tabs>
          <w:tab w:val="left" w:pos="567"/>
        </w:tabs>
        <w:spacing w:after="0" w:line="240" w:lineRule="auto"/>
        <w:ind w:right="-142"/>
        <w:jc w:val="both"/>
        <w:rPr>
          <w:rFonts w:ascii="Arial" w:eastAsia="Times" w:hAnsi="Arial" w:cs="Arial"/>
          <w:lang w:eastAsia="de-DE"/>
        </w:rPr>
      </w:pPr>
    </w:p>
    <w:p w14:paraId="2694D670" w14:textId="77777777" w:rsidR="005F3093" w:rsidRDefault="005F3093">
      <w:pPr>
        <w:tabs>
          <w:tab w:val="left" w:pos="567"/>
        </w:tabs>
        <w:spacing w:after="0" w:line="240" w:lineRule="auto"/>
        <w:ind w:right="-142"/>
        <w:jc w:val="both"/>
        <w:rPr>
          <w:rFonts w:ascii="Arial" w:eastAsia="Times" w:hAnsi="Arial" w:cs="Arial"/>
          <w:lang w:eastAsia="de-DE"/>
        </w:rPr>
      </w:pPr>
    </w:p>
    <w:p w14:paraId="36F3585C" w14:textId="77777777" w:rsidR="005F3093" w:rsidRDefault="00C27707">
      <w:pPr>
        <w:spacing w:after="0"/>
        <w:jc w:val="center"/>
        <w:rPr>
          <w:rFonts w:ascii="Arial" w:hAnsi="Arial" w:cs="Arial"/>
          <w:b/>
        </w:rPr>
      </w:pPr>
      <w:r>
        <w:rPr>
          <w:rFonts w:ascii="Arial" w:hAnsi="Arial" w:cs="Arial"/>
          <w:b/>
        </w:rPr>
        <w:t>§ 6 Mentorin oder Mentor</w:t>
      </w:r>
    </w:p>
    <w:p w14:paraId="30919AD0" w14:textId="77777777" w:rsidR="005F3093" w:rsidRDefault="005F3093">
      <w:pPr>
        <w:spacing w:after="0"/>
        <w:rPr>
          <w:rFonts w:ascii="Arial" w:hAnsi="Arial" w:cs="Arial"/>
        </w:rPr>
      </w:pPr>
    </w:p>
    <w:p w14:paraId="5CECEBC9" w14:textId="7B0CF15B" w:rsidR="005F3093" w:rsidRDefault="00C27707">
      <w:pPr>
        <w:tabs>
          <w:tab w:val="left" w:pos="426"/>
        </w:tabs>
        <w:spacing w:after="0" w:line="240" w:lineRule="auto"/>
        <w:jc w:val="both"/>
        <w:rPr>
          <w:rFonts w:ascii="Arial" w:hAnsi="Arial" w:cs="Arial"/>
        </w:rPr>
      </w:pPr>
      <w:r>
        <w:rPr>
          <w:rFonts w:ascii="Arial" w:hAnsi="Arial" w:cs="Arial"/>
        </w:rPr>
        <w:t>(1) Auf Vorschlag der Tenure-Track-Professorin oder des Tenure-Track-Professors kann der Fakultätsrat aus dem Kreis der fachnahen Professorinnen und Professoren auf Lebenszeit der Universität Passau oder einer anderen Universität eine Mentorin oder einen Mentor bestellen.</w:t>
      </w:r>
    </w:p>
    <w:p w14:paraId="081E7024" w14:textId="77777777" w:rsidR="005F3093" w:rsidRDefault="005F3093">
      <w:pPr>
        <w:tabs>
          <w:tab w:val="left" w:pos="426"/>
        </w:tabs>
        <w:spacing w:after="0" w:line="240" w:lineRule="auto"/>
        <w:jc w:val="both"/>
        <w:rPr>
          <w:rFonts w:ascii="Arial" w:eastAsia="Times" w:hAnsi="Arial" w:cs="Arial"/>
          <w:lang w:eastAsia="de-DE"/>
        </w:rPr>
      </w:pPr>
    </w:p>
    <w:p w14:paraId="12C0BAB2" w14:textId="21157D2F" w:rsidR="005F3093" w:rsidRDefault="00C27707">
      <w:pPr>
        <w:tabs>
          <w:tab w:val="left" w:pos="426"/>
        </w:tabs>
        <w:spacing w:after="0" w:line="240" w:lineRule="auto"/>
        <w:jc w:val="both"/>
        <w:rPr>
          <w:rFonts w:ascii="Arial" w:hAnsi="Arial" w:cs="Arial"/>
        </w:rPr>
      </w:pPr>
      <w:r>
        <w:rPr>
          <w:rFonts w:ascii="Arial" w:hAnsi="Arial" w:cs="Arial"/>
        </w:rPr>
        <w:t xml:space="preserve">(2) Die Mentorin oder der Mentor berät die Tenure-Track-Professorin oder den Tenure-Track-Professor in regelmäßigen Gesprächen; auf Wunsch </w:t>
      </w:r>
      <w:r w:rsidR="00844779">
        <w:rPr>
          <w:rFonts w:ascii="Arial" w:hAnsi="Arial" w:cs="Arial"/>
        </w:rPr>
        <w:t xml:space="preserve">der Tenure-Track-Professorin oder des Tenure-Track-Professors </w:t>
      </w:r>
      <w:r>
        <w:rPr>
          <w:rFonts w:ascii="Arial" w:hAnsi="Arial" w:cs="Arial"/>
        </w:rPr>
        <w:t>können diese dokumentiert werden.</w:t>
      </w:r>
    </w:p>
    <w:p w14:paraId="06C6F930" w14:textId="77777777" w:rsidR="005F3093" w:rsidRDefault="005F3093">
      <w:pPr>
        <w:tabs>
          <w:tab w:val="left" w:pos="426"/>
        </w:tabs>
        <w:spacing w:after="0" w:line="240" w:lineRule="auto"/>
        <w:jc w:val="both"/>
        <w:rPr>
          <w:rFonts w:ascii="Arial" w:hAnsi="Arial" w:cs="Arial"/>
        </w:rPr>
      </w:pPr>
    </w:p>
    <w:p w14:paraId="1A525499" w14:textId="6ABCB4A2" w:rsidR="005F3093" w:rsidRDefault="00C27707">
      <w:pPr>
        <w:tabs>
          <w:tab w:val="left" w:pos="426"/>
        </w:tabs>
        <w:spacing w:after="0" w:line="240" w:lineRule="auto"/>
        <w:jc w:val="both"/>
        <w:rPr>
          <w:rFonts w:ascii="Arial" w:hAnsi="Arial" w:cs="Arial"/>
        </w:rPr>
      </w:pPr>
      <w:r>
        <w:rPr>
          <w:rFonts w:ascii="Arial" w:hAnsi="Arial" w:cs="Arial"/>
        </w:rPr>
        <w:t xml:space="preserve">(3) Mentorin oder Mentor sowie Tenure-Track-Professorin oder Tenure-Track-Professor können </w:t>
      </w:r>
      <w:r w:rsidR="00844779">
        <w:rPr>
          <w:rFonts w:ascii="Arial" w:hAnsi="Arial" w:cs="Arial"/>
        </w:rPr>
        <w:t>die Auflösung</w:t>
      </w:r>
      <w:r>
        <w:rPr>
          <w:rFonts w:ascii="Arial" w:hAnsi="Arial" w:cs="Arial"/>
        </w:rPr>
        <w:t xml:space="preserve"> des </w:t>
      </w:r>
      <w:proofErr w:type="spellStart"/>
      <w:r>
        <w:rPr>
          <w:rFonts w:ascii="Arial" w:hAnsi="Arial" w:cs="Arial"/>
        </w:rPr>
        <w:t>Mentorenverhältnisses</w:t>
      </w:r>
      <w:proofErr w:type="spellEnd"/>
      <w:r>
        <w:rPr>
          <w:rFonts w:ascii="Arial" w:hAnsi="Arial" w:cs="Arial"/>
        </w:rPr>
        <w:t xml:space="preserve"> beim Fakultätsrat </w:t>
      </w:r>
      <w:r w:rsidR="00844779">
        <w:rPr>
          <w:rFonts w:ascii="Arial" w:hAnsi="Arial" w:cs="Arial"/>
        </w:rPr>
        <w:t>anzeigen</w:t>
      </w:r>
      <w:r>
        <w:rPr>
          <w:rFonts w:ascii="Arial" w:hAnsi="Arial" w:cs="Arial"/>
        </w:rPr>
        <w:t>.</w:t>
      </w:r>
    </w:p>
    <w:p w14:paraId="638420DC" w14:textId="77777777" w:rsidR="005F3093" w:rsidRDefault="005F3093">
      <w:pPr>
        <w:tabs>
          <w:tab w:val="left" w:pos="426"/>
        </w:tabs>
        <w:spacing w:after="0" w:line="240" w:lineRule="auto"/>
        <w:jc w:val="both"/>
        <w:rPr>
          <w:rFonts w:ascii="Arial" w:hAnsi="Arial" w:cs="Arial"/>
        </w:rPr>
      </w:pPr>
    </w:p>
    <w:p w14:paraId="5EED895D" w14:textId="77777777" w:rsidR="005F3093" w:rsidRDefault="005F3093">
      <w:pPr>
        <w:tabs>
          <w:tab w:val="left" w:pos="426"/>
        </w:tabs>
        <w:spacing w:after="0" w:line="240" w:lineRule="auto"/>
        <w:jc w:val="both"/>
        <w:rPr>
          <w:rFonts w:ascii="Arial" w:hAnsi="Arial" w:cs="Arial"/>
        </w:rPr>
      </w:pPr>
    </w:p>
    <w:p w14:paraId="59BB8EC6" w14:textId="77777777" w:rsidR="005F3093" w:rsidRDefault="00C27707">
      <w:pPr>
        <w:tabs>
          <w:tab w:val="left" w:pos="567"/>
        </w:tabs>
        <w:spacing w:after="0" w:line="240" w:lineRule="auto"/>
        <w:ind w:right="-142"/>
        <w:jc w:val="center"/>
        <w:rPr>
          <w:rFonts w:ascii="Arial" w:eastAsia="Times" w:hAnsi="Arial" w:cs="Arial"/>
          <w:b/>
          <w:lang w:eastAsia="de-DE"/>
        </w:rPr>
      </w:pPr>
      <w:r>
        <w:rPr>
          <w:rFonts w:ascii="Arial" w:eastAsia="Times" w:hAnsi="Arial" w:cs="Arial"/>
          <w:b/>
          <w:lang w:eastAsia="de-DE"/>
        </w:rPr>
        <w:t>§ 7 Interessenkonflikte</w:t>
      </w:r>
    </w:p>
    <w:p w14:paraId="0B61218B" w14:textId="77777777" w:rsidR="005F3093" w:rsidRDefault="005F3093">
      <w:pPr>
        <w:tabs>
          <w:tab w:val="left" w:pos="567"/>
        </w:tabs>
        <w:spacing w:after="0" w:line="240" w:lineRule="auto"/>
        <w:ind w:right="-142"/>
        <w:rPr>
          <w:rFonts w:ascii="Arial" w:eastAsia="Times" w:hAnsi="Arial" w:cs="Arial"/>
          <w:lang w:eastAsia="de-DE"/>
        </w:rPr>
      </w:pPr>
    </w:p>
    <w:p w14:paraId="28507C48" w14:textId="77777777" w:rsidR="005F3093" w:rsidRDefault="00C27707">
      <w:pPr>
        <w:tabs>
          <w:tab w:val="left" w:pos="567"/>
        </w:tabs>
        <w:spacing w:after="0" w:line="240" w:lineRule="auto"/>
        <w:ind w:right="-142"/>
        <w:rPr>
          <w:rFonts w:ascii="Arial" w:eastAsia="Times" w:hAnsi="Arial" w:cs="Arial"/>
          <w:lang w:eastAsia="de-DE"/>
        </w:rPr>
      </w:pPr>
      <w:r>
        <w:rPr>
          <w:rFonts w:ascii="Arial" w:eastAsia="Times" w:hAnsi="Arial" w:cs="Arial"/>
          <w:lang w:eastAsia="de-DE"/>
        </w:rPr>
        <w:t>Zur Vermeidung von Interessenkonflikten darf dieselbe Person in einem Verfahren nicht gleichzeitig als Mentorin oder Mentor und Mitglied des Evaluierungsgremiums für die erste Phase der Juniorprofessur oder des Berufungsausschusses für die Endevaluierung tätig werden.</w:t>
      </w:r>
    </w:p>
    <w:p w14:paraId="32BCA522" w14:textId="77777777" w:rsidR="005F3093" w:rsidRDefault="005F3093">
      <w:pPr>
        <w:tabs>
          <w:tab w:val="left" w:pos="567"/>
        </w:tabs>
        <w:spacing w:after="0" w:line="240" w:lineRule="auto"/>
        <w:ind w:right="-142"/>
        <w:rPr>
          <w:rFonts w:ascii="Arial" w:eastAsia="Times" w:hAnsi="Arial" w:cs="Arial"/>
          <w:lang w:eastAsia="de-DE"/>
        </w:rPr>
      </w:pPr>
    </w:p>
    <w:p w14:paraId="0A17CE10" w14:textId="77777777" w:rsidR="005F3093" w:rsidRDefault="005F3093">
      <w:pPr>
        <w:tabs>
          <w:tab w:val="left" w:pos="567"/>
        </w:tabs>
        <w:spacing w:after="0" w:line="240" w:lineRule="auto"/>
        <w:ind w:right="-142"/>
        <w:rPr>
          <w:rFonts w:ascii="Arial" w:eastAsia="Times" w:hAnsi="Arial" w:cs="Arial"/>
          <w:lang w:eastAsia="de-DE"/>
        </w:rPr>
      </w:pPr>
    </w:p>
    <w:p w14:paraId="4E4904F1" w14:textId="77777777" w:rsidR="005F3093" w:rsidRDefault="00C27707">
      <w:pPr>
        <w:spacing w:after="0"/>
        <w:jc w:val="center"/>
        <w:rPr>
          <w:rFonts w:ascii="Arial" w:hAnsi="Arial" w:cs="Arial"/>
          <w:b/>
        </w:rPr>
      </w:pPr>
      <w:r>
        <w:rPr>
          <w:rFonts w:ascii="Arial" w:hAnsi="Arial" w:cs="Arial"/>
          <w:b/>
        </w:rPr>
        <w:t>§ 8 Zielvereinbarungen</w:t>
      </w:r>
    </w:p>
    <w:p w14:paraId="624F762D" w14:textId="77777777" w:rsidR="005F3093" w:rsidRDefault="005F3093">
      <w:pPr>
        <w:spacing w:after="0"/>
        <w:rPr>
          <w:rFonts w:ascii="Arial" w:hAnsi="Arial" w:cs="Arial"/>
        </w:rPr>
      </w:pPr>
    </w:p>
    <w:p w14:paraId="1D759A61" w14:textId="6AAFDAA2" w:rsidR="005F3093" w:rsidRDefault="00C27707">
      <w:pPr>
        <w:tabs>
          <w:tab w:val="left" w:pos="426"/>
        </w:tabs>
        <w:spacing w:after="0" w:line="240" w:lineRule="auto"/>
        <w:jc w:val="both"/>
        <w:rPr>
          <w:rFonts w:ascii="Arial" w:hAnsi="Arial" w:cs="Arial"/>
        </w:rPr>
      </w:pPr>
      <w:r>
        <w:rPr>
          <w:rFonts w:ascii="Arial" w:hAnsi="Arial" w:cs="Arial"/>
        </w:rPr>
        <w:t xml:space="preserve">(1) </w:t>
      </w:r>
      <w:r w:rsidR="00781984" w:rsidRPr="009E7434">
        <w:rPr>
          <w:rFonts w:ascii="Arial" w:hAnsi="Arial" w:cs="Arial"/>
          <w:vertAlign w:val="superscript"/>
        </w:rPr>
        <w:t>1</w:t>
      </w:r>
      <w:r>
        <w:rPr>
          <w:rFonts w:ascii="Arial" w:hAnsi="Arial" w:cs="Arial"/>
        </w:rPr>
        <w:t xml:space="preserve">Präsidentin oder Präsident und Tenure-Track-Professorin oder -Professor schließen vor der Verbeamtung auf Zeit </w:t>
      </w:r>
      <w:r w:rsidR="00036230">
        <w:rPr>
          <w:rFonts w:ascii="Arial" w:hAnsi="Arial" w:cs="Arial"/>
        </w:rPr>
        <w:t xml:space="preserve">nach Maßgabe des Zielvereinbarungsrahmens gemäß § 3 </w:t>
      </w:r>
      <w:r>
        <w:rPr>
          <w:rFonts w:ascii="Arial" w:hAnsi="Arial" w:cs="Arial"/>
        </w:rPr>
        <w:t>eine Zielvereinbarung</w:t>
      </w:r>
      <w:r w:rsidR="00036230">
        <w:rPr>
          <w:rFonts w:ascii="Arial" w:hAnsi="Arial" w:cs="Arial"/>
        </w:rPr>
        <w:t xml:space="preserve"> f</w:t>
      </w:r>
      <w:r>
        <w:rPr>
          <w:rFonts w:ascii="Arial" w:hAnsi="Arial" w:cs="Arial"/>
        </w:rPr>
        <w:t>ür die Tenure-Evaluierung ab.</w:t>
      </w:r>
      <w:r w:rsidR="00781984">
        <w:rPr>
          <w:rFonts w:ascii="Arial" w:hAnsi="Arial" w:cs="Arial"/>
        </w:rPr>
        <w:t xml:space="preserve"> </w:t>
      </w:r>
      <w:r w:rsidR="00781984" w:rsidRPr="009E7434">
        <w:rPr>
          <w:rFonts w:ascii="Arial" w:hAnsi="Arial" w:cs="Arial"/>
          <w:vertAlign w:val="superscript"/>
        </w:rPr>
        <w:t>2</w:t>
      </w:r>
      <w:r w:rsidR="00781984">
        <w:rPr>
          <w:rFonts w:ascii="Arial" w:hAnsi="Arial" w:cs="Arial"/>
        </w:rPr>
        <w:t>In der Zielvereinbarung soll ein frühestmöglicher Zeitpunkt für die Umwandlung in ein Beamtenverhältnis auf Lebenszeit festgelegt werden.</w:t>
      </w:r>
    </w:p>
    <w:p w14:paraId="5BF991C0" w14:textId="77777777" w:rsidR="005F3093" w:rsidRDefault="005F3093">
      <w:pPr>
        <w:tabs>
          <w:tab w:val="left" w:pos="426"/>
        </w:tabs>
        <w:spacing w:after="0" w:line="240" w:lineRule="auto"/>
        <w:jc w:val="both"/>
        <w:rPr>
          <w:rFonts w:ascii="Arial" w:hAnsi="Arial" w:cs="Arial"/>
        </w:rPr>
      </w:pPr>
    </w:p>
    <w:p w14:paraId="2E8131A7" w14:textId="04FE59C2" w:rsidR="005F3093" w:rsidRDefault="00C27707">
      <w:pPr>
        <w:tabs>
          <w:tab w:val="left" w:pos="426"/>
        </w:tabs>
        <w:spacing w:after="0" w:line="240" w:lineRule="auto"/>
        <w:jc w:val="both"/>
        <w:rPr>
          <w:rFonts w:ascii="Arial" w:hAnsi="Arial" w:cs="Arial"/>
        </w:rPr>
      </w:pPr>
      <w:r>
        <w:rPr>
          <w:rFonts w:ascii="Arial" w:hAnsi="Arial" w:cs="Arial"/>
        </w:rPr>
        <w:t xml:space="preserve">(2) </w:t>
      </w:r>
      <w:r>
        <w:rPr>
          <w:rFonts w:ascii="Arial" w:hAnsi="Arial" w:cs="Arial"/>
          <w:vertAlign w:val="superscript"/>
        </w:rPr>
        <w:t>1</w:t>
      </w:r>
      <w:r>
        <w:rPr>
          <w:rFonts w:ascii="Arial" w:hAnsi="Arial" w:cs="Arial"/>
        </w:rPr>
        <w:t xml:space="preserve">Zielvereinbarungen formulieren überprüfbare, an das jeweilige Fachgebiet angepasste Kriterien zur Beurteilung der Zielerreichung (siehe Anlage). </w:t>
      </w:r>
      <w:r>
        <w:rPr>
          <w:rFonts w:ascii="Arial" w:hAnsi="Arial" w:cs="Arial"/>
          <w:vertAlign w:val="superscript"/>
        </w:rPr>
        <w:t>2</w:t>
      </w:r>
      <w:r>
        <w:rPr>
          <w:rFonts w:ascii="Arial" w:hAnsi="Arial" w:cs="Arial"/>
        </w:rPr>
        <w:t>Sie enthalten konkrete Zielvorgaben zu</w:t>
      </w:r>
      <w:r w:rsidR="002C4143">
        <w:rPr>
          <w:rFonts w:ascii="Arial" w:hAnsi="Arial" w:cs="Arial"/>
        </w:rPr>
        <w:t xml:space="preserve"> Forschung und Lehre.</w:t>
      </w:r>
      <w:r>
        <w:rPr>
          <w:rFonts w:ascii="Arial" w:hAnsi="Arial" w:cs="Arial"/>
          <w:vertAlign w:val="superscript"/>
        </w:rPr>
        <w:t>3</w:t>
      </w:r>
      <w:r>
        <w:rPr>
          <w:rFonts w:ascii="Arial" w:hAnsi="Arial" w:cs="Arial"/>
        </w:rPr>
        <w:t>Bei den Zielvorgaben können Schwerpunkte gesetzt werden.</w:t>
      </w:r>
    </w:p>
    <w:p w14:paraId="05D9DE4A" w14:textId="77777777" w:rsidR="005F3093" w:rsidRDefault="005F3093">
      <w:pPr>
        <w:tabs>
          <w:tab w:val="left" w:pos="426"/>
        </w:tabs>
        <w:spacing w:after="0" w:line="240" w:lineRule="auto"/>
        <w:jc w:val="both"/>
        <w:rPr>
          <w:rFonts w:ascii="Arial" w:hAnsi="Arial" w:cs="Arial"/>
        </w:rPr>
      </w:pPr>
    </w:p>
    <w:p w14:paraId="1231699E" w14:textId="77777777" w:rsidR="005F3093" w:rsidRDefault="00C27707">
      <w:pPr>
        <w:tabs>
          <w:tab w:val="left" w:pos="426"/>
        </w:tabs>
        <w:spacing w:after="0" w:line="240" w:lineRule="auto"/>
        <w:jc w:val="both"/>
        <w:rPr>
          <w:rFonts w:ascii="Arial" w:hAnsi="Arial" w:cs="Arial"/>
        </w:rPr>
      </w:pPr>
      <w:r>
        <w:rPr>
          <w:rFonts w:ascii="Arial" w:hAnsi="Arial" w:cs="Arial"/>
        </w:rPr>
        <w:t>(3) Die Zielvereinbarung definiert Leistungen und deren Gewichtung gemessen an den Anforderungen der ausgeschriebenen Lebenszeitstelle.</w:t>
      </w:r>
    </w:p>
    <w:p w14:paraId="0CAD96BD" w14:textId="77777777" w:rsidR="005F3093" w:rsidRDefault="005F3093">
      <w:pPr>
        <w:tabs>
          <w:tab w:val="left" w:pos="426"/>
        </w:tabs>
        <w:spacing w:after="0" w:line="240" w:lineRule="auto"/>
        <w:jc w:val="both"/>
        <w:rPr>
          <w:rFonts w:ascii="Arial" w:hAnsi="Arial" w:cs="Arial"/>
        </w:rPr>
      </w:pPr>
    </w:p>
    <w:p w14:paraId="7A7C76F2" w14:textId="3D0F061B" w:rsidR="005F3093" w:rsidRDefault="00C27707">
      <w:pPr>
        <w:tabs>
          <w:tab w:val="left" w:pos="426"/>
        </w:tabs>
        <w:spacing w:after="0" w:line="240" w:lineRule="auto"/>
        <w:jc w:val="both"/>
        <w:rPr>
          <w:rFonts w:ascii="Arial" w:hAnsi="Arial" w:cs="Arial"/>
        </w:rPr>
      </w:pPr>
      <w:r>
        <w:rPr>
          <w:rFonts w:ascii="Arial" w:hAnsi="Arial" w:cs="Arial"/>
        </w:rPr>
        <w:t>(4)</w:t>
      </w:r>
      <w:r>
        <w:rPr>
          <w:rFonts w:ascii="Arial" w:hAnsi="Arial" w:cs="Arial"/>
          <w:vertAlign w:val="superscript"/>
        </w:rPr>
        <w:t xml:space="preserve"> 1</w:t>
      </w:r>
      <w:r>
        <w:rPr>
          <w:rFonts w:ascii="Arial" w:hAnsi="Arial" w:cs="Arial"/>
        </w:rPr>
        <w:t xml:space="preserve">Die Tenure-Track-Professorin oder der Tenure-Track-Professor kann mit einer entsprechenden Begründung eine Anpassung der Zielvereinbarung für die Tenure-Evaluierung bei der Präsidentin oder dem Präsidenten beantragen. </w:t>
      </w:r>
      <w:r>
        <w:rPr>
          <w:rFonts w:ascii="Arial" w:hAnsi="Arial" w:cs="Arial"/>
          <w:vertAlign w:val="superscript"/>
        </w:rPr>
        <w:t>2</w:t>
      </w:r>
      <w:r>
        <w:rPr>
          <w:rFonts w:ascii="Arial" w:hAnsi="Arial" w:cs="Arial"/>
        </w:rPr>
        <w:t xml:space="preserve">Die Präsidentin oder der </w:t>
      </w:r>
      <w:r>
        <w:rPr>
          <w:rFonts w:ascii="Arial" w:hAnsi="Arial" w:cs="Arial"/>
        </w:rPr>
        <w:lastRenderedPageBreak/>
        <w:t>Präsident entscheidet über die beantragte Änderung</w:t>
      </w:r>
      <w:r w:rsidR="00FD0705">
        <w:rPr>
          <w:rFonts w:ascii="Arial" w:hAnsi="Arial" w:cs="Arial"/>
        </w:rPr>
        <w:t xml:space="preserve">. </w:t>
      </w:r>
      <w:r w:rsidR="00FD0705" w:rsidRPr="00631592">
        <w:rPr>
          <w:rFonts w:ascii="Arial" w:hAnsi="Arial" w:cs="Arial"/>
          <w:vertAlign w:val="superscript"/>
        </w:rPr>
        <w:t>3</w:t>
      </w:r>
      <w:r>
        <w:rPr>
          <w:rFonts w:ascii="Arial" w:hAnsi="Arial" w:cs="Arial"/>
        </w:rPr>
        <w:t xml:space="preserve">Bei Änderungen außerhalb des Zielvereinbarungsrahmens ist </w:t>
      </w:r>
      <w:r w:rsidR="00036230">
        <w:rPr>
          <w:rFonts w:ascii="Arial" w:hAnsi="Arial" w:cs="Arial"/>
        </w:rPr>
        <w:t xml:space="preserve">zuvor </w:t>
      </w:r>
      <w:r>
        <w:rPr>
          <w:rFonts w:ascii="Arial" w:hAnsi="Arial" w:cs="Arial"/>
        </w:rPr>
        <w:t>die Stellungnahme des UTG einzuholen.</w:t>
      </w:r>
    </w:p>
    <w:p w14:paraId="64FF071C" w14:textId="77777777" w:rsidR="005F3093" w:rsidRDefault="005F3093">
      <w:pPr>
        <w:tabs>
          <w:tab w:val="left" w:pos="567"/>
        </w:tabs>
        <w:spacing w:after="0" w:line="240" w:lineRule="auto"/>
        <w:ind w:right="-142"/>
        <w:jc w:val="both"/>
        <w:rPr>
          <w:rFonts w:ascii="Arial" w:eastAsia="Times" w:hAnsi="Arial" w:cs="Arial"/>
          <w:lang w:eastAsia="de-DE"/>
        </w:rPr>
      </w:pPr>
    </w:p>
    <w:p w14:paraId="26C09E48" w14:textId="77777777" w:rsidR="005F3093" w:rsidRDefault="005F3093">
      <w:pPr>
        <w:tabs>
          <w:tab w:val="left" w:pos="567"/>
        </w:tabs>
        <w:spacing w:after="0" w:line="240" w:lineRule="auto"/>
        <w:ind w:right="-142"/>
        <w:jc w:val="both"/>
        <w:rPr>
          <w:rFonts w:ascii="Arial" w:eastAsia="Times" w:hAnsi="Arial" w:cs="Arial"/>
          <w:lang w:eastAsia="de-DE"/>
        </w:rPr>
      </w:pPr>
    </w:p>
    <w:p w14:paraId="4684F338" w14:textId="77777777" w:rsidR="005F3093" w:rsidRDefault="00C27707">
      <w:pPr>
        <w:spacing w:after="0"/>
        <w:jc w:val="center"/>
        <w:rPr>
          <w:rFonts w:ascii="Arial" w:hAnsi="Arial" w:cs="Arial"/>
          <w:b/>
        </w:rPr>
      </w:pPr>
      <w:r>
        <w:rPr>
          <w:rFonts w:ascii="Arial" w:hAnsi="Arial" w:cs="Arial"/>
          <w:b/>
        </w:rPr>
        <w:t>§ 9 Bewährungsfeststellung und Zwischenevaluierung</w:t>
      </w:r>
    </w:p>
    <w:p w14:paraId="7573749F" w14:textId="77777777" w:rsidR="005F3093" w:rsidRDefault="005F3093">
      <w:pPr>
        <w:spacing w:after="0"/>
        <w:rPr>
          <w:rFonts w:ascii="Arial" w:hAnsi="Arial" w:cs="Arial"/>
        </w:rPr>
      </w:pPr>
    </w:p>
    <w:p w14:paraId="694DEA53" w14:textId="77777777" w:rsidR="005F3093" w:rsidRDefault="00C27707">
      <w:pPr>
        <w:widowControl w:val="0"/>
        <w:spacing w:after="0" w:line="240" w:lineRule="auto"/>
        <w:jc w:val="both"/>
        <w:rPr>
          <w:rFonts w:ascii="Arial" w:eastAsia="Arial" w:hAnsi="Arial" w:cs="Arial"/>
        </w:rPr>
      </w:pPr>
      <w:r>
        <w:rPr>
          <w:rFonts w:ascii="Arial" w:eastAsia="Arial" w:hAnsi="Arial" w:cs="Arial"/>
        </w:rPr>
        <w:t xml:space="preserve">(1) </w:t>
      </w:r>
      <w:r>
        <w:rPr>
          <w:rFonts w:ascii="Arial" w:eastAsia="Arial" w:hAnsi="Arial" w:cs="Arial"/>
          <w:vertAlign w:val="superscript"/>
        </w:rPr>
        <w:t>1</w:t>
      </w:r>
      <w:r>
        <w:rPr>
          <w:rFonts w:ascii="Arial" w:eastAsia="Arial" w:hAnsi="Arial" w:cs="Arial"/>
        </w:rPr>
        <w:t xml:space="preserve">Die Juniorprofessorin oder der Juniorprofessor soll spätestens elf Monate vor Ablauf des Beamtenverhältnisses auf Zeit bei der Fakultät durch Einreichung des Selbstberichts einen Antrag auf Feststellung der Bewährung stellen. </w:t>
      </w:r>
      <w:r>
        <w:rPr>
          <w:rFonts w:ascii="Arial" w:eastAsia="Arial" w:hAnsi="Arial" w:cs="Arial"/>
          <w:vertAlign w:val="superscript"/>
        </w:rPr>
        <w:t>2</w:t>
      </w:r>
      <w:r>
        <w:rPr>
          <w:rFonts w:ascii="Arial" w:eastAsia="Arial" w:hAnsi="Arial" w:cs="Arial"/>
        </w:rPr>
        <w:t xml:space="preserve">Das Evaluierungsgremium für die erste Phase der Juniorprofessur prüft durch Evaluierung der Leistungen in Forschung und in der Lehre, ob die Juniorprofessorin oder der Juniorprofessor sich als Hochschullehrerin oder Hochschullehrer bewährt hat (Art. 63 Abs. 2 Satz 2 BayHIG). </w:t>
      </w:r>
      <w:r>
        <w:rPr>
          <w:rFonts w:ascii="Arial" w:eastAsia="Arial" w:hAnsi="Arial" w:cs="Arial"/>
          <w:vertAlign w:val="superscript"/>
        </w:rPr>
        <w:t>3</w:t>
      </w:r>
      <w:r>
        <w:rPr>
          <w:rFonts w:ascii="Arial" w:eastAsia="Arial" w:hAnsi="Arial" w:cs="Arial"/>
        </w:rPr>
        <w:t>Im Falle der positiven Bewährungsentscheidung soll das Beamtenverhältnis mit Zustimmung der Juniorprofessorin oder des Juniorprofessors vor dem Ablauf der ersten Phase um drei Jahre verlängert werden.</w:t>
      </w:r>
    </w:p>
    <w:p w14:paraId="6B734612" w14:textId="77777777" w:rsidR="005F3093" w:rsidRDefault="005F3093">
      <w:pPr>
        <w:widowControl w:val="0"/>
        <w:spacing w:after="0" w:line="240" w:lineRule="auto"/>
        <w:jc w:val="both"/>
        <w:rPr>
          <w:rFonts w:ascii="Arial" w:eastAsia="Arial" w:hAnsi="Arial" w:cs="Arial"/>
        </w:rPr>
      </w:pPr>
    </w:p>
    <w:p w14:paraId="40540E76" w14:textId="77777777" w:rsidR="005F3093" w:rsidRDefault="00C27707">
      <w:pPr>
        <w:widowControl w:val="0"/>
        <w:spacing w:after="0" w:line="240" w:lineRule="auto"/>
        <w:jc w:val="both"/>
        <w:rPr>
          <w:rFonts w:ascii="Arial" w:eastAsia="Arial" w:hAnsi="Arial" w:cs="Arial"/>
        </w:rPr>
      </w:pPr>
      <w:r>
        <w:rPr>
          <w:rFonts w:ascii="Arial" w:eastAsia="Arial" w:hAnsi="Arial" w:cs="Arial"/>
        </w:rPr>
        <w:t xml:space="preserve">(2) </w:t>
      </w:r>
      <w:r>
        <w:rPr>
          <w:rFonts w:ascii="Arial" w:eastAsia="Arial" w:hAnsi="Arial" w:cs="Arial"/>
          <w:vertAlign w:val="superscript"/>
        </w:rPr>
        <w:t>1</w:t>
      </w:r>
      <w:r>
        <w:rPr>
          <w:rFonts w:ascii="Arial" w:eastAsia="Arial" w:hAnsi="Arial" w:cs="Arial"/>
        </w:rPr>
        <w:t xml:space="preserve">Tenure-Track-Juniorprofessorinnen und Tenure-Track-Juniorprofessoren werden darüber hinaus gesondert im Hinblick auf das voraussichtliche Erreichen der in der Zielvereinbarung für die Tenure-Evaluierung festgelegten Ziele zwischenevaluiert. </w:t>
      </w:r>
      <w:r>
        <w:rPr>
          <w:rFonts w:ascii="Arial" w:eastAsia="Arial" w:hAnsi="Arial" w:cs="Arial"/>
          <w:vertAlign w:val="superscript"/>
        </w:rPr>
        <w:t>2</w:t>
      </w:r>
      <w:r>
        <w:rPr>
          <w:rFonts w:ascii="Arial" w:eastAsia="Arial" w:hAnsi="Arial" w:cs="Arial"/>
        </w:rPr>
        <w:t xml:space="preserve">Dies erfolgt ebenfalls aufgrund der in Forschung und Lehre erbrachten Leistungen. </w:t>
      </w:r>
      <w:r>
        <w:rPr>
          <w:rFonts w:ascii="Arial" w:eastAsia="Arial" w:hAnsi="Arial" w:cs="Arial"/>
          <w:vertAlign w:val="superscript"/>
        </w:rPr>
        <w:t>3</w:t>
      </w:r>
      <w:r>
        <w:rPr>
          <w:rFonts w:ascii="Arial" w:eastAsia="Arial" w:hAnsi="Arial" w:cs="Arial"/>
        </w:rPr>
        <w:t>Bei positiver Zwischenevaluierung kann die Tenure-Track-Juniorprofessur abweichend von Absatz 1 Satz 3 um bis zu vier Jahre verlängert werden.</w:t>
      </w:r>
    </w:p>
    <w:p w14:paraId="73BB8A53" w14:textId="77777777" w:rsidR="005F3093" w:rsidRDefault="005F3093">
      <w:pPr>
        <w:widowControl w:val="0"/>
        <w:spacing w:after="0" w:line="240" w:lineRule="auto"/>
        <w:jc w:val="both"/>
        <w:rPr>
          <w:rFonts w:ascii="Arial" w:eastAsia="Arial" w:hAnsi="Arial" w:cs="Arial"/>
        </w:rPr>
      </w:pPr>
    </w:p>
    <w:p w14:paraId="7CB67A99" w14:textId="3761A52B" w:rsidR="005F3093" w:rsidRDefault="00C27707">
      <w:pPr>
        <w:widowControl w:val="0"/>
        <w:spacing w:after="0" w:line="240" w:lineRule="auto"/>
        <w:jc w:val="both"/>
        <w:rPr>
          <w:rFonts w:ascii="Arial" w:eastAsia="Arial" w:hAnsi="Arial" w:cs="Arial"/>
        </w:rPr>
      </w:pPr>
      <w:r>
        <w:rPr>
          <w:rFonts w:ascii="Arial" w:eastAsia="Arial" w:hAnsi="Arial" w:cs="Arial"/>
        </w:rPr>
        <w:t>(3) Die Bewährungsfeststellung und die Zwischenevaluierung basieren auf</w:t>
      </w:r>
    </w:p>
    <w:p w14:paraId="76F445CC" w14:textId="77777777" w:rsidR="005F3093" w:rsidRDefault="005F3093">
      <w:pPr>
        <w:widowControl w:val="0"/>
        <w:spacing w:after="0" w:line="240" w:lineRule="auto"/>
        <w:jc w:val="both"/>
        <w:rPr>
          <w:rFonts w:ascii="Arial" w:eastAsia="Arial" w:hAnsi="Arial" w:cs="Arial"/>
        </w:rPr>
      </w:pPr>
    </w:p>
    <w:p w14:paraId="142692D5" w14:textId="77777777" w:rsidR="005F3093" w:rsidRDefault="00C27707">
      <w:pPr>
        <w:widowControl w:val="0"/>
        <w:numPr>
          <w:ilvl w:val="0"/>
          <w:numId w:val="4"/>
        </w:numPr>
        <w:spacing w:after="0" w:line="240" w:lineRule="auto"/>
        <w:jc w:val="both"/>
        <w:rPr>
          <w:rFonts w:ascii="Arial" w:eastAsia="Arial" w:hAnsi="Arial" w:cs="Arial"/>
        </w:rPr>
      </w:pPr>
      <w:r>
        <w:rPr>
          <w:rFonts w:ascii="Arial" w:eastAsia="Arial" w:hAnsi="Arial" w:cs="Arial"/>
        </w:rPr>
        <w:t>einem Selbstbericht, der die Aktivitäten insbesondere in der Forschung und Lehre seit der Ernennung dokumentiert</w:t>
      </w:r>
    </w:p>
    <w:p w14:paraId="26DBA243" w14:textId="77777777" w:rsidR="005F3093" w:rsidRDefault="00C27707">
      <w:pPr>
        <w:widowControl w:val="0"/>
        <w:numPr>
          <w:ilvl w:val="0"/>
          <w:numId w:val="4"/>
        </w:numPr>
        <w:spacing w:after="0" w:line="240" w:lineRule="auto"/>
        <w:jc w:val="both"/>
        <w:rPr>
          <w:rFonts w:ascii="Arial" w:eastAsia="Arial" w:hAnsi="Arial" w:cs="Arial"/>
        </w:rPr>
      </w:pPr>
      <w:r>
        <w:rPr>
          <w:rFonts w:ascii="Arial" w:eastAsia="Arial" w:hAnsi="Arial" w:cs="Arial"/>
        </w:rPr>
        <w:t>einem in der Regel fakultätsöffentlichen wissenschaftlichen Vortrag,</w:t>
      </w:r>
    </w:p>
    <w:p w14:paraId="52ECB69C" w14:textId="4E4F4A3F" w:rsidR="005F3093" w:rsidRDefault="00C27707">
      <w:pPr>
        <w:widowControl w:val="0"/>
        <w:numPr>
          <w:ilvl w:val="0"/>
          <w:numId w:val="4"/>
        </w:numPr>
        <w:spacing w:after="0" w:line="240" w:lineRule="auto"/>
        <w:jc w:val="both"/>
        <w:rPr>
          <w:rFonts w:ascii="Arial" w:eastAsia="Arial" w:hAnsi="Arial" w:cs="Arial"/>
        </w:rPr>
      </w:pPr>
      <w:r>
        <w:rPr>
          <w:rFonts w:ascii="Arial" w:eastAsia="Arial" w:hAnsi="Arial" w:cs="Arial"/>
        </w:rPr>
        <w:t>zwei externen Gutachten auf Basis des Selbstberichts und bei Tenure-Track-Juniorprofessuren der Zielvereinbarung für die Tenure-Evaluierung.</w:t>
      </w:r>
    </w:p>
    <w:p w14:paraId="02A80E0A" w14:textId="01D11CEC" w:rsidR="005F3093" w:rsidRPr="00781984" w:rsidRDefault="00C27707" w:rsidP="00781984">
      <w:pPr>
        <w:widowControl w:val="0"/>
        <w:numPr>
          <w:ilvl w:val="0"/>
          <w:numId w:val="4"/>
        </w:numPr>
        <w:spacing w:after="0" w:line="240" w:lineRule="auto"/>
        <w:jc w:val="both"/>
        <w:rPr>
          <w:rFonts w:ascii="Arial" w:hAnsi="Arial" w:cs="Arial"/>
        </w:rPr>
      </w:pPr>
      <w:r>
        <w:rPr>
          <w:rFonts w:ascii="Arial" w:eastAsia="Arial" w:hAnsi="Arial" w:cs="Arial"/>
        </w:rPr>
        <w:t>einer Stellungnahme der Studiendekanin oder des Studiendekans</w:t>
      </w:r>
      <w:r w:rsidR="00781984">
        <w:rPr>
          <w:rFonts w:ascii="Arial" w:eastAsia="Arial" w:hAnsi="Arial" w:cs="Arial"/>
        </w:rPr>
        <w:t>.</w:t>
      </w:r>
    </w:p>
    <w:p w14:paraId="042F3E06" w14:textId="77777777" w:rsidR="005F3093" w:rsidRDefault="005F3093">
      <w:pPr>
        <w:widowControl w:val="0"/>
        <w:spacing w:after="0" w:line="240" w:lineRule="auto"/>
        <w:jc w:val="both"/>
        <w:rPr>
          <w:rFonts w:ascii="Arial" w:eastAsia="Arial" w:hAnsi="Arial" w:cs="Arial"/>
        </w:rPr>
      </w:pPr>
    </w:p>
    <w:p w14:paraId="236B1BFD" w14:textId="61C782DD" w:rsidR="005F3093" w:rsidRDefault="00C27707">
      <w:pPr>
        <w:widowControl w:val="0"/>
        <w:tabs>
          <w:tab w:val="left" w:pos="426"/>
        </w:tabs>
        <w:spacing w:before="120" w:after="120" w:line="240" w:lineRule="auto"/>
        <w:contextualSpacing/>
        <w:jc w:val="both"/>
        <w:rPr>
          <w:rFonts w:ascii="Arial" w:eastAsia="Arial" w:hAnsi="Arial" w:cs="Arial"/>
        </w:rPr>
      </w:pPr>
      <w:r>
        <w:rPr>
          <w:rFonts w:ascii="Arial" w:eastAsia="Arial" w:hAnsi="Arial" w:cs="Arial"/>
        </w:rPr>
        <w:t>(</w:t>
      </w:r>
      <w:r w:rsidR="007A55F5">
        <w:rPr>
          <w:rFonts w:ascii="Arial" w:eastAsia="Arial" w:hAnsi="Arial" w:cs="Arial"/>
        </w:rPr>
        <w:t>4</w:t>
      </w:r>
      <w:r>
        <w:rPr>
          <w:rFonts w:ascii="Arial" w:eastAsia="Arial" w:hAnsi="Arial" w:cs="Arial"/>
        </w:rPr>
        <w:t xml:space="preserve">) </w:t>
      </w:r>
      <w:r>
        <w:rPr>
          <w:rFonts w:ascii="Arial" w:eastAsia="Arial" w:hAnsi="Arial" w:cs="Arial"/>
          <w:vertAlign w:val="superscript"/>
        </w:rPr>
        <w:t>1</w:t>
      </w:r>
      <w:r>
        <w:rPr>
          <w:rFonts w:ascii="Arial" w:eastAsia="Arial" w:hAnsi="Arial" w:cs="Arial"/>
        </w:rPr>
        <w:t xml:space="preserve">Das Evaluierungsgremium für die erste Phase der Juniorprofessur bestellt mindestens zwei </w:t>
      </w:r>
      <w:proofErr w:type="spellStart"/>
      <w:r>
        <w:rPr>
          <w:rFonts w:ascii="Arial" w:eastAsia="Arial" w:hAnsi="Arial" w:cs="Arial"/>
        </w:rPr>
        <w:t>fachnahe</w:t>
      </w:r>
      <w:proofErr w:type="spellEnd"/>
      <w:r>
        <w:rPr>
          <w:rFonts w:ascii="Arial" w:eastAsia="Arial" w:hAnsi="Arial" w:cs="Arial"/>
        </w:rPr>
        <w:t xml:space="preserve"> Professorinnen oder Professoren (W 2 oder W 3 unbefristet), die nicht Mitglied der Universität Passau sind, als externe Gutachterinnen und Gutachter für die Bewährungsentscheidung und die Zwischenevaluierung. </w:t>
      </w:r>
      <w:r>
        <w:rPr>
          <w:rFonts w:ascii="Arial" w:eastAsia="Arial" w:hAnsi="Arial" w:cs="Arial"/>
          <w:vertAlign w:val="superscript"/>
        </w:rPr>
        <w:t>2</w:t>
      </w:r>
      <w:r>
        <w:rPr>
          <w:rFonts w:ascii="Arial" w:eastAsia="Arial" w:hAnsi="Arial" w:cs="Arial"/>
        </w:rPr>
        <w:t>Bei deren Auswahl kann das Gremium die Vorschläge der Juniorprofessorin oder des Juniorprofessors berücksichtigen.</w:t>
      </w:r>
    </w:p>
    <w:p w14:paraId="5F1D7F08" w14:textId="77777777" w:rsidR="005F3093" w:rsidRDefault="005F3093">
      <w:pPr>
        <w:widowControl w:val="0"/>
        <w:tabs>
          <w:tab w:val="left" w:pos="701"/>
          <w:tab w:val="left" w:pos="702"/>
        </w:tabs>
        <w:spacing w:after="0" w:line="240" w:lineRule="auto"/>
        <w:jc w:val="both"/>
        <w:rPr>
          <w:rFonts w:ascii="Arial" w:hAnsi="Arial" w:cs="Arial"/>
        </w:rPr>
      </w:pPr>
    </w:p>
    <w:p w14:paraId="099F4777" w14:textId="18F5B6EC" w:rsidR="005F3093" w:rsidRDefault="00C27707">
      <w:pPr>
        <w:widowControl w:val="0"/>
        <w:spacing w:after="0" w:line="240" w:lineRule="auto"/>
        <w:jc w:val="both"/>
        <w:rPr>
          <w:rFonts w:ascii="Arial" w:eastAsia="Arial" w:hAnsi="Arial" w:cs="Arial"/>
        </w:rPr>
      </w:pPr>
      <w:r>
        <w:rPr>
          <w:rFonts w:ascii="Arial" w:eastAsia="Arial" w:hAnsi="Arial" w:cs="Arial"/>
        </w:rPr>
        <w:t>(</w:t>
      </w:r>
      <w:r w:rsidR="007A55F5">
        <w:rPr>
          <w:rFonts w:ascii="Arial" w:eastAsia="Arial" w:hAnsi="Arial" w:cs="Arial"/>
        </w:rPr>
        <w:t>5</w:t>
      </w:r>
      <w:r>
        <w:rPr>
          <w:rFonts w:ascii="Arial" w:eastAsia="Arial" w:hAnsi="Arial" w:cs="Arial"/>
        </w:rPr>
        <w:t xml:space="preserve">) </w:t>
      </w:r>
      <w:r>
        <w:rPr>
          <w:rFonts w:ascii="Arial" w:eastAsia="Arial" w:hAnsi="Arial" w:cs="Arial"/>
          <w:vertAlign w:val="superscript"/>
        </w:rPr>
        <w:t>1</w:t>
      </w:r>
      <w:r>
        <w:rPr>
          <w:rFonts w:ascii="Arial" w:eastAsia="Arial" w:hAnsi="Arial" w:cs="Arial"/>
        </w:rPr>
        <w:t xml:space="preserve">Das Evaluierungsgremium für die erste Phase der Juniorprofessur gibt ein Votum darüber ab, ob sich die Juniorprofessorin oder der Juniorprofessor als </w:t>
      </w:r>
      <w:r w:rsidR="00F225A5">
        <w:rPr>
          <w:rFonts w:ascii="Arial" w:eastAsia="Arial" w:hAnsi="Arial" w:cs="Arial"/>
        </w:rPr>
        <w:t xml:space="preserve">Hochschullehrerin oder </w:t>
      </w:r>
      <w:r>
        <w:rPr>
          <w:rFonts w:ascii="Arial" w:eastAsia="Arial" w:hAnsi="Arial" w:cs="Arial"/>
        </w:rPr>
        <w:t xml:space="preserve">Hochschullehrer bewährt hat. </w:t>
      </w:r>
      <w:bookmarkStart w:id="1" w:name="_Hlk134599217"/>
      <w:r>
        <w:rPr>
          <w:rFonts w:ascii="Arial" w:eastAsia="Arial" w:hAnsi="Arial" w:cs="Arial"/>
          <w:vertAlign w:val="superscript"/>
        </w:rPr>
        <w:t>2</w:t>
      </w:r>
      <w:r>
        <w:rPr>
          <w:rFonts w:ascii="Arial" w:eastAsia="Arial" w:hAnsi="Arial" w:cs="Arial"/>
        </w:rPr>
        <w:t xml:space="preserve">Bei Tenure-Track-Juniorprofessuren </w:t>
      </w:r>
      <w:bookmarkEnd w:id="1"/>
      <w:r>
        <w:rPr>
          <w:rFonts w:ascii="Arial" w:eastAsia="Arial" w:hAnsi="Arial" w:cs="Arial"/>
        </w:rPr>
        <w:t xml:space="preserve">gibt das Evaluierungsgremium darüber hinaus ein gesondertes Votum im Hinblick auf das voraussichtliche Erreichen der in der Zielvereinbarung für die Tenure-Evaluierung festgelegten Ziele ab. </w:t>
      </w:r>
      <w:r>
        <w:rPr>
          <w:rFonts w:ascii="Arial" w:eastAsia="Arial" w:hAnsi="Arial" w:cs="Arial"/>
          <w:vertAlign w:val="superscript"/>
        </w:rPr>
        <w:t>3</w:t>
      </w:r>
      <w:r>
        <w:rPr>
          <w:rFonts w:ascii="Arial" w:eastAsia="Arial" w:hAnsi="Arial" w:cs="Arial"/>
        </w:rPr>
        <w:t xml:space="preserve">Beide Entscheidungen sind zu begründen und mit einer Empfehlung zur Verlängerung des Beamtenverhältnisses an den Fakultätsrat weiterzuleiten. </w:t>
      </w:r>
      <w:r>
        <w:rPr>
          <w:rFonts w:ascii="Arial" w:eastAsia="Arial" w:hAnsi="Arial" w:cs="Arial"/>
          <w:vertAlign w:val="superscript"/>
        </w:rPr>
        <w:t>4</w:t>
      </w:r>
      <w:r>
        <w:rPr>
          <w:rFonts w:ascii="Arial" w:eastAsia="Arial" w:hAnsi="Arial" w:cs="Arial"/>
        </w:rPr>
        <w:t xml:space="preserve">Im Falle eines negativen Votums des Evaluierungsgremiums kann die Juniorprofessorin oder der Juniorprofessor Stellung nehmen. </w:t>
      </w:r>
      <w:r>
        <w:rPr>
          <w:rFonts w:ascii="Arial" w:eastAsia="Arial" w:hAnsi="Arial" w:cs="Arial"/>
          <w:vertAlign w:val="superscript"/>
        </w:rPr>
        <w:t>5</w:t>
      </w:r>
      <w:r>
        <w:rPr>
          <w:rFonts w:ascii="Arial" w:eastAsia="Arial" w:hAnsi="Arial" w:cs="Arial"/>
        </w:rPr>
        <w:t xml:space="preserve">Der Fakultätsrat macht der Universitätsleitung einen Vorschlag zur Verlängerung des Beamtenverhältnisses. </w:t>
      </w:r>
      <w:r>
        <w:rPr>
          <w:rFonts w:ascii="Arial" w:eastAsia="Arial" w:hAnsi="Arial" w:cs="Arial"/>
          <w:vertAlign w:val="superscript"/>
        </w:rPr>
        <w:t>6</w:t>
      </w:r>
      <w:r>
        <w:rPr>
          <w:rFonts w:ascii="Arial" w:eastAsia="Arial" w:hAnsi="Arial" w:cs="Arial"/>
        </w:rPr>
        <w:t>Der Vorschlag enthält folgende Unterlagen:</w:t>
      </w:r>
    </w:p>
    <w:p w14:paraId="3E854B17" w14:textId="77777777" w:rsidR="005F3093" w:rsidRDefault="005F3093">
      <w:pPr>
        <w:widowControl w:val="0"/>
        <w:spacing w:after="0" w:line="240" w:lineRule="auto"/>
        <w:jc w:val="both"/>
        <w:rPr>
          <w:rFonts w:ascii="Arial" w:eastAsia="Arial" w:hAnsi="Arial" w:cs="Arial"/>
        </w:rPr>
      </w:pPr>
    </w:p>
    <w:p w14:paraId="1A9E874D" w14:textId="77777777" w:rsidR="005F3093" w:rsidRDefault="00C27707">
      <w:pPr>
        <w:widowControl w:val="0"/>
        <w:numPr>
          <w:ilvl w:val="0"/>
          <w:numId w:val="5"/>
        </w:numPr>
        <w:tabs>
          <w:tab w:val="left" w:pos="1060"/>
          <w:tab w:val="left" w:pos="1061"/>
        </w:tabs>
        <w:spacing w:after="0" w:line="240" w:lineRule="auto"/>
        <w:rPr>
          <w:rFonts w:ascii="Arial" w:eastAsia="Arial" w:hAnsi="Arial" w:cs="Arial"/>
        </w:rPr>
      </w:pPr>
      <w:r>
        <w:rPr>
          <w:rFonts w:ascii="Arial" w:eastAsia="Arial" w:hAnsi="Arial" w:cs="Arial"/>
        </w:rPr>
        <w:t>Begründeter</w:t>
      </w:r>
      <w:r>
        <w:rPr>
          <w:rFonts w:ascii="Arial" w:eastAsia="Arial" w:hAnsi="Arial" w:cs="Arial"/>
          <w:spacing w:val="27"/>
        </w:rPr>
        <w:t xml:space="preserve"> </w:t>
      </w:r>
      <w:r>
        <w:rPr>
          <w:rFonts w:ascii="Arial" w:eastAsia="Arial" w:hAnsi="Arial" w:cs="Arial"/>
        </w:rPr>
        <w:t>Vorschlag</w:t>
      </w:r>
      <w:r>
        <w:rPr>
          <w:rFonts w:ascii="Arial" w:eastAsia="Arial" w:hAnsi="Arial" w:cs="Arial"/>
          <w:spacing w:val="26"/>
        </w:rPr>
        <w:t xml:space="preserve"> </w:t>
      </w:r>
      <w:r>
        <w:rPr>
          <w:rFonts w:ascii="Arial" w:eastAsia="Arial" w:hAnsi="Arial" w:cs="Arial"/>
        </w:rPr>
        <w:t>zur</w:t>
      </w:r>
      <w:r>
        <w:rPr>
          <w:rFonts w:ascii="Arial" w:eastAsia="Arial" w:hAnsi="Arial" w:cs="Arial"/>
          <w:spacing w:val="27"/>
        </w:rPr>
        <w:t xml:space="preserve"> </w:t>
      </w:r>
      <w:r>
        <w:rPr>
          <w:rFonts w:ascii="Arial" w:eastAsia="Arial" w:hAnsi="Arial" w:cs="Arial"/>
        </w:rPr>
        <w:t>Verlängerung</w:t>
      </w:r>
      <w:r>
        <w:rPr>
          <w:rFonts w:ascii="Arial" w:eastAsia="Arial" w:hAnsi="Arial" w:cs="Arial"/>
          <w:spacing w:val="27"/>
        </w:rPr>
        <w:t xml:space="preserve"> </w:t>
      </w:r>
      <w:r>
        <w:rPr>
          <w:rFonts w:ascii="Arial" w:eastAsia="Arial" w:hAnsi="Arial" w:cs="Arial"/>
        </w:rPr>
        <w:t>bzw. Beendigung des Dienstverhältnisses und das Abstimmungsergebnis des Fakultätsrates</w:t>
      </w:r>
    </w:p>
    <w:p w14:paraId="4EB9558F" w14:textId="77777777" w:rsidR="005F3093" w:rsidRDefault="00C27707">
      <w:pPr>
        <w:widowControl w:val="0"/>
        <w:numPr>
          <w:ilvl w:val="0"/>
          <w:numId w:val="5"/>
        </w:numPr>
        <w:tabs>
          <w:tab w:val="left" w:pos="1060"/>
          <w:tab w:val="left" w:pos="1061"/>
        </w:tabs>
        <w:spacing w:after="0" w:line="240" w:lineRule="auto"/>
        <w:rPr>
          <w:rFonts w:ascii="Arial" w:eastAsia="Arial" w:hAnsi="Arial" w:cs="Arial"/>
        </w:rPr>
      </w:pPr>
      <w:r>
        <w:rPr>
          <w:rFonts w:ascii="Arial" w:eastAsia="Arial" w:hAnsi="Arial" w:cs="Arial"/>
        </w:rPr>
        <w:t>Selbstbericht der Juniorprofessorin oder des Juniorprofessors</w:t>
      </w:r>
    </w:p>
    <w:p w14:paraId="37143ED1" w14:textId="77777777" w:rsidR="005F3093" w:rsidRDefault="00C27707">
      <w:pPr>
        <w:widowControl w:val="0"/>
        <w:numPr>
          <w:ilvl w:val="0"/>
          <w:numId w:val="5"/>
        </w:numPr>
        <w:tabs>
          <w:tab w:val="left" w:pos="1060"/>
          <w:tab w:val="left" w:pos="1061"/>
        </w:tabs>
        <w:spacing w:after="0" w:line="240" w:lineRule="auto"/>
        <w:rPr>
          <w:rFonts w:ascii="Arial" w:eastAsia="Arial" w:hAnsi="Arial" w:cs="Arial"/>
        </w:rPr>
      </w:pPr>
      <w:r>
        <w:rPr>
          <w:rFonts w:ascii="Arial" w:eastAsia="Arial" w:hAnsi="Arial" w:cs="Arial"/>
        </w:rPr>
        <w:t>externe</w:t>
      </w:r>
      <w:r>
        <w:rPr>
          <w:rFonts w:ascii="Arial" w:eastAsia="Arial" w:hAnsi="Arial" w:cs="Arial"/>
          <w:spacing w:val="-1"/>
        </w:rPr>
        <w:t xml:space="preserve"> </w:t>
      </w:r>
      <w:r>
        <w:rPr>
          <w:rFonts w:ascii="Arial" w:eastAsia="Arial" w:hAnsi="Arial" w:cs="Arial"/>
        </w:rPr>
        <w:t>Gutachten</w:t>
      </w:r>
    </w:p>
    <w:p w14:paraId="1EBAB909" w14:textId="77777777" w:rsidR="005F3093" w:rsidRDefault="00C27707">
      <w:pPr>
        <w:widowControl w:val="0"/>
        <w:numPr>
          <w:ilvl w:val="0"/>
          <w:numId w:val="5"/>
        </w:numPr>
        <w:tabs>
          <w:tab w:val="left" w:pos="1060"/>
          <w:tab w:val="left" w:pos="1061"/>
        </w:tabs>
        <w:spacing w:after="0" w:line="240" w:lineRule="auto"/>
        <w:rPr>
          <w:rFonts w:ascii="Arial" w:eastAsia="Arial" w:hAnsi="Arial" w:cs="Arial"/>
        </w:rPr>
      </w:pPr>
      <w:r>
        <w:rPr>
          <w:rFonts w:ascii="Arial" w:eastAsia="Arial" w:hAnsi="Arial" w:cs="Arial"/>
        </w:rPr>
        <w:t>Berichte des Evaluierungsgremiums für die erste Phase der Juniorprofessur zur Bewährungsentscheidung und gegebenenfalls zur Zwischenevaluierung</w:t>
      </w:r>
    </w:p>
    <w:p w14:paraId="7C595154" w14:textId="77777777" w:rsidR="005F3093" w:rsidRDefault="00C27707">
      <w:pPr>
        <w:widowControl w:val="0"/>
        <w:numPr>
          <w:ilvl w:val="0"/>
          <w:numId w:val="5"/>
        </w:numPr>
        <w:tabs>
          <w:tab w:val="left" w:pos="1060"/>
          <w:tab w:val="left" w:pos="1061"/>
        </w:tabs>
        <w:spacing w:after="0" w:line="240" w:lineRule="auto"/>
        <w:rPr>
          <w:rFonts w:ascii="Arial" w:eastAsia="Arial" w:hAnsi="Arial" w:cs="Arial"/>
        </w:rPr>
      </w:pPr>
      <w:r>
        <w:rPr>
          <w:rFonts w:ascii="Arial" w:eastAsia="Arial" w:hAnsi="Arial" w:cs="Arial"/>
        </w:rPr>
        <w:lastRenderedPageBreak/>
        <w:t>gegebenenfalls Stellungnahme der Juniorprofessorin oder des Juniorprofessors</w:t>
      </w:r>
    </w:p>
    <w:p w14:paraId="0991F32A" w14:textId="77777777" w:rsidR="005F3093" w:rsidRDefault="005F3093">
      <w:pPr>
        <w:widowControl w:val="0"/>
        <w:spacing w:after="0" w:line="240" w:lineRule="auto"/>
        <w:contextualSpacing/>
        <w:rPr>
          <w:rFonts w:ascii="Arial" w:eastAsia="Arial" w:hAnsi="Arial" w:cs="Arial"/>
        </w:rPr>
      </w:pPr>
    </w:p>
    <w:p w14:paraId="3F2A383F" w14:textId="77777777" w:rsidR="005F3093" w:rsidRDefault="005F3093">
      <w:pPr>
        <w:widowControl w:val="0"/>
        <w:spacing w:after="0" w:line="240" w:lineRule="auto"/>
        <w:contextualSpacing/>
        <w:rPr>
          <w:rFonts w:ascii="Arial" w:eastAsia="Arial" w:hAnsi="Arial" w:cs="Arial"/>
        </w:rPr>
      </w:pPr>
    </w:p>
    <w:p w14:paraId="51BCA63F" w14:textId="77777777" w:rsidR="005F3093" w:rsidRDefault="00C27707">
      <w:pPr>
        <w:spacing w:after="0"/>
        <w:jc w:val="center"/>
        <w:rPr>
          <w:rFonts w:ascii="Arial" w:hAnsi="Arial" w:cs="Arial"/>
          <w:b/>
        </w:rPr>
      </w:pPr>
      <w:r>
        <w:rPr>
          <w:rFonts w:ascii="Arial" w:hAnsi="Arial" w:cs="Arial"/>
          <w:b/>
        </w:rPr>
        <w:t>§ 10 Tenure-Evaluierung</w:t>
      </w:r>
    </w:p>
    <w:p w14:paraId="4D42A52A" w14:textId="77777777" w:rsidR="005F3093" w:rsidRDefault="005F3093">
      <w:pPr>
        <w:spacing w:after="0"/>
        <w:rPr>
          <w:rFonts w:ascii="Arial" w:hAnsi="Arial" w:cs="Arial"/>
        </w:rPr>
      </w:pPr>
    </w:p>
    <w:p w14:paraId="10C713C7" w14:textId="77777777" w:rsidR="005F3093" w:rsidRDefault="00C27707">
      <w:pPr>
        <w:tabs>
          <w:tab w:val="left" w:pos="426"/>
        </w:tabs>
        <w:spacing w:after="0" w:line="240" w:lineRule="auto"/>
        <w:jc w:val="both"/>
        <w:rPr>
          <w:rFonts w:ascii="Arial" w:hAnsi="Arial" w:cs="Arial"/>
        </w:rPr>
      </w:pPr>
      <w:r>
        <w:rPr>
          <w:rFonts w:ascii="Arial" w:hAnsi="Arial" w:cs="Arial"/>
        </w:rPr>
        <w:t xml:space="preserve">(1) </w:t>
      </w:r>
      <w:r>
        <w:rPr>
          <w:rFonts w:ascii="Arial" w:hAnsi="Arial" w:cs="Arial"/>
          <w:vertAlign w:val="superscript"/>
        </w:rPr>
        <w:t>1</w:t>
      </w:r>
      <w:r>
        <w:rPr>
          <w:rFonts w:ascii="Arial" w:hAnsi="Arial" w:cs="Arial"/>
        </w:rPr>
        <w:t xml:space="preserve">Die Tenure-Evaluierung der in Forschung und Lehre erbrachten Leistungen erfolgt in Form eines Berufungsverfahrens ohne Ausschreibung. </w:t>
      </w:r>
      <w:r>
        <w:rPr>
          <w:rFonts w:ascii="Arial" w:hAnsi="Arial" w:cs="Arial"/>
          <w:vertAlign w:val="superscript"/>
        </w:rPr>
        <w:t>2</w:t>
      </w:r>
      <w:r>
        <w:rPr>
          <w:rFonts w:ascii="Arial" w:hAnsi="Arial" w:cs="Arial"/>
        </w:rPr>
        <w:t>Es gelten die Vorschriften des BayHIG zur Durchführung eines Berufungsverfahrens ohne Ausschreibung (Art. 58 Abs. 4 i. V. m. Art. 66 Abs. 7 Satz 1 BayHIG) und entsprechend die Regelungen der Grundordnung der Universität Passau und des „Leitfaden für die Berufungsverfahren an der Universität Passau“ in ihrer jeweiligen Fassung.</w:t>
      </w:r>
    </w:p>
    <w:p w14:paraId="404E72C3" w14:textId="77777777" w:rsidR="005F3093" w:rsidRDefault="005F3093">
      <w:pPr>
        <w:tabs>
          <w:tab w:val="left" w:pos="426"/>
        </w:tabs>
        <w:spacing w:after="0" w:line="240" w:lineRule="auto"/>
        <w:jc w:val="both"/>
        <w:rPr>
          <w:rFonts w:ascii="Arial" w:hAnsi="Arial" w:cs="Arial"/>
        </w:rPr>
      </w:pPr>
    </w:p>
    <w:p w14:paraId="1C9588E5" w14:textId="103580DE" w:rsidR="005F3093" w:rsidRDefault="00C27707">
      <w:pPr>
        <w:tabs>
          <w:tab w:val="left" w:pos="426"/>
        </w:tabs>
        <w:spacing w:line="240" w:lineRule="auto"/>
        <w:contextualSpacing/>
        <w:jc w:val="both"/>
        <w:rPr>
          <w:rFonts w:ascii="Arial" w:hAnsi="Arial" w:cs="Arial"/>
        </w:rPr>
      </w:pPr>
      <w:r>
        <w:rPr>
          <w:rFonts w:ascii="Arial" w:hAnsi="Arial" w:cs="Arial"/>
        </w:rPr>
        <w:t xml:space="preserve">(2) </w:t>
      </w:r>
      <w:r>
        <w:rPr>
          <w:rFonts w:ascii="Arial" w:hAnsi="Arial" w:cs="Arial"/>
          <w:vertAlign w:val="superscript"/>
        </w:rPr>
        <w:t>1</w:t>
      </w:r>
      <w:r>
        <w:rPr>
          <w:rFonts w:ascii="Arial" w:hAnsi="Arial" w:cs="Arial"/>
        </w:rPr>
        <w:t xml:space="preserve">Das Verfahren zur Tenure-Evaluierung soll spätestens zehn Monate vor Ende der Befristung von der Tenure-Track-Professorin oder dem Tenure-Track-Professor eingeleitet werden, indem ein Selbstbericht über die Aktivitäten im Rahmen der Zielvereinbarung seit der Ernennung in der Fakultät eingereicht wird. </w:t>
      </w:r>
      <w:r>
        <w:rPr>
          <w:rFonts w:ascii="Arial" w:hAnsi="Arial" w:cs="Arial"/>
          <w:vertAlign w:val="superscript"/>
        </w:rPr>
        <w:t>2</w:t>
      </w:r>
      <w:r>
        <w:rPr>
          <w:rFonts w:ascii="Arial" w:hAnsi="Arial" w:cs="Arial"/>
        </w:rPr>
        <w:t>Mit dem Antrag auf Erteilung des Einvernehmens zur Zusammensetzung des Berufungsausschusses beantragt die Fakultät gleichzeitig bei der Universitätsleitung die Durchführung eines Berufungsverfahrens ohne Ausschreibung.</w:t>
      </w:r>
    </w:p>
    <w:p w14:paraId="53A83425" w14:textId="77777777" w:rsidR="005F3093" w:rsidRDefault="005F3093">
      <w:pPr>
        <w:tabs>
          <w:tab w:val="left" w:pos="426"/>
        </w:tabs>
        <w:spacing w:line="240" w:lineRule="auto"/>
        <w:contextualSpacing/>
        <w:jc w:val="both"/>
        <w:rPr>
          <w:rFonts w:ascii="Arial" w:hAnsi="Arial" w:cs="Arial"/>
        </w:rPr>
      </w:pPr>
    </w:p>
    <w:p w14:paraId="76E54EE6" w14:textId="77777777" w:rsidR="005F3093" w:rsidRDefault="00C27707">
      <w:pPr>
        <w:tabs>
          <w:tab w:val="left" w:pos="426"/>
        </w:tabs>
        <w:spacing w:line="240" w:lineRule="auto"/>
        <w:contextualSpacing/>
        <w:jc w:val="both"/>
        <w:rPr>
          <w:rFonts w:ascii="Arial" w:hAnsi="Arial" w:cs="Arial"/>
        </w:rPr>
      </w:pPr>
      <w:r>
        <w:rPr>
          <w:rFonts w:ascii="Arial" w:hAnsi="Arial" w:cs="Arial"/>
        </w:rPr>
        <w:t>(3) Das Verfahren zur Tenure-Evaluierung kann nur einmal durchgeführt werden.</w:t>
      </w:r>
    </w:p>
    <w:p w14:paraId="5610B721" w14:textId="77777777" w:rsidR="005F3093" w:rsidRDefault="005F3093">
      <w:pPr>
        <w:tabs>
          <w:tab w:val="left" w:pos="426"/>
        </w:tabs>
        <w:spacing w:line="240" w:lineRule="auto"/>
        <w:contextualSpacing/>
        <w:jc w:val="both"/>
        <w:rPr>
          <w:rFonts w:ascii="Arial" w:hAnsi="Arial" w:cs="Arial"/>
        </w:rPr>
      </w:pPr>
    </w:p>
    <w:p w14:paraId="5A4E4447" w14:textId="38B5F84B" w:rsidR="005F3093" w:rsidRDefault="00C27707">
      <w:pPr>
        <w:tabs>
          <w:tab w:val="left" w:pos="426"/>
        </w:tabs>
        <w:spacing w:line="240" w:lineRule="auto"/>
        <w:contextualSpacing/>
        <w:jc w:val="both"/>
        <w:rPr>
          <w:rFonts w:ascii="Arial" w:hAnsi="Arial" w:cs="Arial"/>
        </w:rPr>
      </w:pPr>
      <w:r>
        <w:rPr>
          <w:rFonts w:ascii="Arial" w:hAnsi="Arial" w:cs="Arial"/>
        </w:rPr>
        <w:t xml:space="preserve">(4) </w:t>
      </w:r>
      <w:r>
        <w:rPr>
          <w:rFonts w:ascii="Arial" w:hAnsi="Arial" w:cs="Arial"/>
          <w:vertAlign w:val="superscript"/>
        </w:rPr>
        <w:t>1</w:t>
      </w:r>
      <w:r>
        <w:rPr>
          <w:rFonts w:ascii="Arial" w:hAnsi="Arial" w:cs="Arial"/>
        </w:rPr>
        <w:t xml:space="preserve">Der Berufungsausschuss evaluiert die in Forschung und Lehre erbrachten Leistungen im Hinblick auf die Vorgaben der Zielvereinbarung. </w:t>
      </w:r>
      <w:r>
        <w:rPr>
          <w:rFonts w:ascii="Arial" w:hAnsi="Arial" w:cs="Arial"/>
          <w:vertAlign w:val="superscript"/>
        </w:rPr>
        <w:t>2</w:t>
      </w:r>
      <w:r>
        <w:rPr>
          <w:rFonts w:ascii="Arial" w:hAnsi="Arial" w:cs="Arial"/>
        </w:rPr>
        <w:t>Er verfasst einen Berufungsvorschlag mit einer Empfehlung über die Verstetigung (Gewährung von Tenure) auf der ausgeschriebenen Lebenszeitstelle.</w:t>
      </w:r>
      <w:r w:rsidR="00B91BEF">
        <w:rPr>
          <w:rFonts w:ascii="Arial" w:hAnsi="Arial" w:cs="Arial"/>
        </w:rPr>
        <w:t xml:space="preserve"> </w:t>
      </w:r>
      <w:r w:rsidR="00B91BEF" w:rsidRPr="00F86B91">
        <w:rPr>
          <w:rFonts w:ascii="Arial" w:hAnsi="Arial" w:cs="Arial"/>
          <w:vertAlign w:val="superscript"/>
        </w:rPr>
        <w:t>3</w:t>
      </w:r>
      <w:r w:rsidR="00B91BEF">
        <w:rPr>
          <w:rFonts w:ascii="Arial" w:hAnsi="Arial" w:cs="Arial"/>
        </w:rPr>
        <w:t>Dabei ist es zulässig, die fachliche, pädagogische und persönliche Eignung miteinzubeziehen.</w:t>
      </w:r>
      <w:r>
        <w:rPr>
          <w:rFonts w:ascii="Arial" w:hAnsi="Arial" w:cs="Arial"/>
        </w:rPr>
        <w:t xml:space="preserve"> </w:t>
      </w:r>
      <w:r w:rsidR="00B91BEF">
        <w:rPr>
          <w:rFonts w:ascii="Arial" w:hAnsi="Arial" w:cs="Arial"/>
          <w:vertAlign w:val="superscript"/>
        </w:rPr>
        <w:t>4</w:t>
      </w:r>
      <w:r>
        <w:rPr>
          <w:rFonts w:ascii="Arial" w:hAnsi="Arial" w:cs="Arial"/>
        </w:rPr>
        <w:t>Beabsichtigt der Berufungsausschuss keine Verstetigungsempfehlung abzugeben, so ist die Tenure-Track-Professorin oder der Tenure-Track-Professor anzuhören.</w:t>
      </w:r>
    </w:p>
    <w:p w14:paraId="1BDED33C" w14:textId="77777777" w:rsidR="005F3093" w:rsidRDefault="005F3093">
      <w:pPr>
        <w:tabs>
          <w:tab w:val="left" w:pos="426"/>
        </w:tabs>
        <w:spacing w:after="0" w:line="240" w:lineRule="auto"/>
        <w:jc w:val="both"/>
        <w:rPr>
          <w:rFonts w:ascii="Arial" w:hAnsi="Arial" w:cs="Arial"/>
        </w:rPr>
      </w:pPr>
    </w:p>
    <w:p w14:paraId="4E5A5473" w14:textId="77777777" w:rsidR="005F3093" w:rsidRDefault="00C27707">
      <w:pPr>
        <w:tabs>
          <w:tab w:val="left" w:pos="426"/>
        </w:tabs>
        <w:spacing w:after="0" w:line="240" w:lineRule="auto"/>
        <w:jc w:val="both"/>
        <w:rPr>
          <w:rFonts w:ascii="Arial" w:hAnsi="Arial" w:cs="Arial"/>
        </w:rPr>
      </w:pPr>
      <w:r>
        <w:rPr>
          <w:rFonts w:ascii="Arial" w:hAnsi="Arial" w:cs="Arial"/>
        </w:rPr>
        <w:t xml:space="preserve">(5) </w:t>
      </w:r>
      <w:r>
        <w:rPr>
          <w:rFonts w:ascii="Arial" w:hAnsi="Arial" w:cs="Arial"/>
          <w:vertAlign w:val="superscript"/>
        </w:rPr>
        <w:t>1</w:t>
      </w:r>
      <w:r>
        <w:rPr>
          <w:rFonts w:ascii="Arial" w:hAnsi="Arial" w:cs="Arial"/>
        </w:rPr>
        <w:t xml:space="preserve">Neben der Stellungnahme des Senats und der Universitätsleitung nimmt das UTG zu der Frage Stellung, ob bei der Empfehlung des Berufungsausschusses universitätsweit vergleichbare Standards und Bewertungsmaßstäbe angewendet wurden. </w:t>
      </w:r>
      <w:r>
        <w:rPr>
          <w:rFonts w:ascii="Arial" w:hAnsi="Arial" w:cs="Arial"/>
          <w:vertAlign w:val="superscript"/>
        </w:rPr>
        <w:t>2</w:t>
      </w:r>
      <w:r>
        <w:rPr>
          <w:rFonts w:ascii="Arial" w:hAnsi="Arial" w:cs="Arial"/>
        </w:rPr>
        <w:t>Zu diesem Zweck ist ihm der Berufungsvorschlag vorzulegen.</w:t>
      </w:r>
    </w:p>
    <w:p w14:paraId="7A66ADB2" w14:textId="77777777" w:rsidR="005F3093" w:rsidRDefault="005F3093">
      <w:pPr>
        <w:tabs>
          <w:tab w:val="left" w:pos="426"/>
        </w:tabs>
        <w:spacing w:after="0" w:line="240" w:lineRule="auto"/>
        <w:jc w:val="both"/>
        <w:rPr>
          <w:rFonts w:ascii="Arial" w:hAnsi="Arial" w:cs="Arial"/>
        </w:rPr>
      </w:pPr>
    </w:p>
    <w:p w14:paraId="50227169" w14:textId="77777777" w:rsidR="005F3093" w:rsidRDefault="00C27707">
      <w:pPr>
        <w:spacing w:after="0" w:line="240" w:lineRule="auto"/>
        <w:jc w:val="both"/>
        <w:rPr>
          <w:rFonts w:ascii="Arial" w:hAnsi="Arial" w:cs="Arial"/>
        </w:rPr>
      </w:pPr>
      <w:r>
        <w:rPr>
          <w:rFonts w:ascii="Arial" w:hAnsi="Arial" w:cs="Arial"/>
        </w:rPr>
        <w:t>(6) Über die Verstetigung entscheidet die Präsidentin oder der Präsident nach Maßgabe des Art. 66 Abs. 6 BayHIG.</w:t>
      </w:r>
    </w:p>
    <w:p w14:paraId="5465AAC6" w14:textId="77777777" w:rsidR="005F3093" w:rsidRDefault="005F3093">
      <w:pPr>
        <w:tabs>
          <w:tab w:val="left" w:pos="567"/>
        </w:tabs>
        <w:spacing w:after="0" w:line="240" w:lineRule="auto"/>
        <w:ind w:right="-142"/>
        <w:jc w:val="both"/>
        <w:rPr>
          <w:rFonts w:ascii="Arial" w:eastAsia="Times" w:hAnsi="Arial" w:cs="Arial"/>
          <w:lang w:eastAsia="de-DE"/>
        </w:rPr>
      </w:pPr>
    </w:p>
    <w:p w14:paraId="5B5561C4" w14:textId="77777777" w:rsidR="005F3093" w:rsidRDefault="005F3093">
      <w:pPr>
        <w:tabs>
          <w:tab w:val="left" w:pos="567"/>
        </w:tabs>
        <w:spacing w:after="0" w:line="240" w:lineRule="auto"/>
        <w:ind w:right="-142"/>
        <w:jc w:val="both"/>
        <w:rPr>
          <w:rFonts w:ascii="Arial" w:eastAsia="Times" w:hAnsi="Arial" w:cs="Arial"/>
          <w:lang w:eastAsia="de-DE"/>
        </w:rPr>
      </w:pPr>
    </w:p>
    <w:p w14:paraId="7594955C" w14:textId="77777777" w:rsidR="005F3093" w:rsidRDefault="00C27707">
      <w:pPr>
        <w:spacing w:after="0"/>
        <w:jc w:val="center"/>
        <w:rPr>
          <w:rFonts w:ascii="Arial" w:hAnsi="Arial" w:cs="Arial"/>
          <w:b/>
        </w:rPr>
      </w:pPr>
      <w:r>
        <w:rPr>
          <w:rFonts w:ascii="Arial" w:hAnsi="Arial" w:cs="Arial"/>
          <w:b/>
        </w:rPr>
        <w:t>§ 11 Inkrafttreten und Außerkrafttreten</w:t>
      </w:r>
    </w:p>
    <w:p w14:paraId="6032DF9C" w14:textId="77777777" w:rsidR="005F3093" w:rsidRDefault="005F3093">
      <w:pPr>
        <w:spacing w:after="0"/>
        <w:rPr>
          <w:rFonts w:ascii="Arial" w:hAnsi="Arial" w:cs="Arial"/>
        </w:rPr>
      </w:pPr>
    </w:p>
    <w:p w14:paraId="1AB940CF" w14:textId="77777777" w:rsidR="005F3093" w:rsidRDefault="00C27707">
      <w:pPr>
        <w:tabs>
          <w:tab w:val="left" w:pos="426"/>
        </w:tabs>
        <w:spacing w:after="0" w:line="240" w:lineRule="auto"/>
        <w:jc w:val="both"/>
        <w:rPr>
          <w:rFonts w:ascii="Arial" w:hAnsi="Arial" w:cs="Arial"/>
        </w:rPr>
      </w:pPr>
      <w:r>
        <w:rPr>
          <w:rFonts w:ascii="Arial" w:hAnsi="Arial" w:cs="Arial"/>
          <w:vertAlign w:val="superscript"/>
        </w:rPr>
        <w:t>1</w:t>
      </w:r>
      <w:r>
        <w:rPr>
          <w:rFonts w:ascii="Arial" w:hAnsi="Arial" w:cs="Arial"/>
        </w:rPr>
        <w:t xml:space="preserve">Diese Satzung tritt am Tag ihrer Bekanntmachung in Kraft. </w:t>
      </w:r>
      <w:r>
        <w:rPr>
          <w:rFonts w:ascii="Arial" w:hAnsi="Arial" w:cs="Arial"/>
          <w:vertAlign w:val="superscript"/>
        </w:rPr>
        <w:t>2</w:t>
      </w:r>
      <w:r>
        <w:rPr>
          <w:rFonts w:ascii="Arial" w:hAnsi="Arial" w:cs="Arial"/>
        </w:rPr>
        <w:t>Gleichzeitig tritt die Satzung der Universität Passau zur Evaluierung von Juniorprofessuren und Professuren mit Tenure Track vom 30. September 2021 (vABlUP S. 82) außer Kraft.</w:t>
      </w:r>
    </w:p>
    <w:p w14:paraId="7BF09014" w14:textId="77777777" w:rsidR="005F3093" w:rsidRDefault="00C27707">
      <w:pPr>
        <w:spacing w:after="0" w:line="240" w:lineRule="auto"/>
        <w:rPr>
          <w:rFonts w:ascii="Arial" w:eastAsia="Times" w:hAnsi="Arial" w:cs="Arial"/>
          <w:lang w:eastAsia="de-DE"/>
        </w:rPr>
      </w:pPr>
      <w:r>
        <w:br w:type="page"/>
      </w:r>
    </w:p>
    <w:p w14:paraId="56D43FE2" w14:textId="77777777" w:rsidR="005F3093" w:rsidRDefault="00C27707">
      <w:pPr>
        <w:keepNext/>
        <w:keepLines/>
        <w:tabs>
          <w:tab w:val="left" w:pos="851"/>
        </w:tabs>
        <w:spacing w:before="360" w:after="0" w:line="240" w:lineRule="auto"/>
        <w:jc w:val="both"/>
        <w:outlineLvl w:val="1"/>
        <w:rPr>
          <w:rFonts w:ascii="Arial" w:eastAsiaTheme="majorEastAsia" w:hAnsi="Arial" w:cs="Arial"/>
          <w:b/>
          <w:sz w:val="24"/>
        </w:rPr>
      </w:pPr>
      <w:r>
        <w:rPr>
          <w:rFonts w:ascii="Arial" w:eastAsiaTheme="majorEastAsia" w:hAnsi="Arial" w:cs="Arial"/>
          <w:b/>
          <w:sz w:val="24"/>
        </w:rPr>
        <w:lastRenderedPageBreak/>
        <w:t>Anlage</w:t>
      </w:r>
    </w:p>
    <w:p w14:paraId="27A39B3E" w14:textId="77777777" w:rsidR="005F3093" w:rsidRDefault="005F3093">
      <w:pPr>
        <w:spacing w:after="0"/>
        <w:rPr>
          <w:rFonts w:ascii="Arial" w:hAnsi="Arial" w:cs="Arial"/>
        </w:rPr>
      </w:pPr>
    </w:p>
    <w:p w14:paraId="4A8760B4" w14:textId="74218257" w:rsidR="005F3093" w:rsidRDefault="00C27707">
      <w:pPr>
        <w:spacing w:after="0"/>
        <w:rPr>
          <w:rFonts w:ascii="Arial" w:hAnsi="Arial" w:cs="Arial"/>
        </w:rPr>
      </w:pPr>
      <w:r>
        <w:rPr>
          <w:rFonts w:ascii="Arial" w:hAnsi="Arial" w:cs="Arial"/>
        </w:rPr>
        <w:t>Die in den Themenbereichen genannten Evaluierungskriterien beschreiben die grundlegenden Bereiche, die Gegenstand der Zielvereinbarung und damit der Evaluierung sind. Sie können fachspezifisch gewichtet und ergänzt werden. Nicht alle Kriterien eines Themenbereichs müssen Gegenstand von Zielvereinbarung und Evaluierung sein. Innerhalb einer Fakultät ist je nach Art der Professur die Vergleichbarkeit der Gewichtungen der Themenbereiche sicherzustellen.</w:t>
      </w:r>
    </w:p>
    <w:p w14:paraId="596021ED" w14:textId="77777777" w:rsidR="005F3093" w:rsidRDefault="005F3093">
      <w:pPr>
        <w:spacing w:after="0"/>
        <w:rPr>
          <w:rFonts w:ascii="Arial" w:hAnsi="Arial" w:cs="Arial"/>
        </w:rPr>
      </w:pPr>
    </w:p>
    <w:p w14:paraId="58026DD1" w14:textId="77777777" w:rsidR="005F3093" w:rsidRPr="009E7434" w:rsidRDefault="00C27707">
      <w:pPr>
        <w:keepNext/>
        <w:keepLines/>
        <w:spacing w:after="0" w:line="240" w:lineRule="auto"/>
        <w:ind w:left="705" w:hanging="705"/>
        <w:jc w:val="both"/>
        <w:outlineLvl w:val="2"/>
        <w:rPr>
          <w:rFonts w:ascii="Arial" w:eastAsiaTheme="majorEastAsia" w:hAnsi="Arial" w:cs="Arial"/>
          <w:u w:val="single"/>
        </w:rPr>
      </w:pPr>
      <w:r w:rsidRPr="009E7434">
        <w:rPr>
          <w:rFonts w:ascii="Arial" w:eastAsiaTheme="majorEastAsia" w:hAnsi="Arial" w:cs="Arial"/>
          <w:u w:val="single"/>
        </w:rPr>
        <w:t>Beispiele für Evaluierungskriterien und den Inhalt des Selbstberichts</w:t>
      </w:r>
    </w:p>
    <w:p w14:paraId="703BDA44" w14:textId="77777777" w:rsidR="005F3093" w:rsidRPr="006D270C" w:rsidRDefault="005F3093">
      <w:pPr>
        <w:spacing w:after="0"/>
        <w:rPr>
          <w:rFonts w:ascii="Arial" w:hAnsi="Arial" w:cs="Arial"/>
        </w:rPr>
      </w:pPr>
    </w:p>
    <w:p w14:paraId="43315FC2" w14:textId="240FB249" w:rsidR="005F3093" w:rsidRPr="009E7434" w:rsidRDefault="00C27707">
      <w:pPr>
        <w:spacing w:after="0" w:line="240" w:lineRule="auto"/>
        <w:rPr>
          <w:rFonts w:ascii="Arial" w:hAnsi="Arial" w:cs="Arial"/>
          <w:b/>
          <w:bCs/>
          <w:color w:val="000000"/>
        </w:rPr>
      </w:pPr>
      <w:r w:rsidRPr="009E7434">
        <w:rPr>
          <w:rFonts w:ascii="Arial" w:hAnsi="Arial" w:cs="Arial"/>
          <w:bCs/>
          <w:color w:val="000000"/>
        </w:rPr>
        <w:t>(1)</w:t>
      </w:r>
      <w:r w:rsidRPr="009E7434">
        <w:rPr>
          <w:rFonts w:ascii="Arial" w:hAnsi="Arial" w:cs="Arial"/>
          <w:b/>
          <w:bCs/>
          <w:color w:val="000000"/>
        </w:rPr>
        <w:t xml:space="preserve"> Bereich Forschung</w:t>
      </w:r>
    </w:p>
    <w:p w14:paraId="58337575" w14:textId="77777777" w:rsidR="005F3093" w:rsidRPr="009E7434" w:rsidRDefault="005F3093">
      <w:pPr>
        <w:spacing w:after="0" w:line="240" w:lineRule="auto"/>
        <w:rPr>
          <w:rFonts w:ascii="Arial" w:hAnsi="Arial" w:cs="Arial"/>
          <w:bCs/>
          <w:color w:val="000000"/>
        </w:rPr>
      </w:pPr>
    </w:p>
    <w:p w14:paraId="492DFD7E" w14:textId="77777777" w:rsidR="005F3093" w:rsidRDefault="00C27707">
      <w:pPr>
        <w:pStyle w:val="Listenabsatz"/>
        <w:numPr>
          <w:ilvl w:val="0"/>
          <w:numId w:val="1"/>
        </w:numPr>
        <w:spacing w:after="0"/>
        <w:rPr>
          <w:rFonts w:ascii="Arial" w:hAnsi="Arial" w:cs="Arial"/>
        </w:rPr>
      </w:pPr>
      <w:r>
        <w:rPr>
          <w:rFonts w:ascii="Arial" w:hAnsi="Arial" w:cs="Arial"/>
        </w:rPr>
        <w:t>Publikationen mit substantiellem Eigenbeitrag</w:t>
      </w:r>
    </w:p>
    <w:p w14:paraId="1E40C316" w14:textId="7AE43E8F" w:rsidR="005F3093" w:rsidRPr="006C37FD" w:rsidRDefault="00C27707" w:rsidP="006C37FD">
      <w:pPr>
        <w:pStyle w:val="Listenabsatz"/>
        <w:numPr>
          <w:ilvl w:val="0"/>
          <w:numId w:val="1"/>
        </w:numPr>
        <w:spacing w:after="0"/>
        <w:rPr>
          <w:rFonts w:ascii="Arial" w:hAnsi="Arial" w:cs="Arial"/>
        </w:rPr>
      </w:pPr>
      <w:r>
        <w:rPr>
          <w:rFonts w:ascii="Arial" w:hAnsi="Arial" w:cs="Arial"/>
        </w:rPr>
        <w:t>Interdisziplinarität, Originalität und Kreativität der wissenschaftlichen Arbeiten</w:t>
      </w:r>
    </w:p>
    <w:p w14:paraId="3588ED52" w14:textId="77777777" w:rsidR="005F3093" w:rsidRDefault="00C27707">
      <w:pPr>
        <w:pStyle w:val="Listenabsatz"/>
        <w:numPr>
          <w:ilvl w:val="0"/>
          <w:numId w:val="1"/>
        </w:numPr>
        <w:spacing w:after="0"/>
        <w:rPr>
          <w:rFonts w:ascii="Arial" w:hAnsi="Arial" w:cs="Arial"/>
        </w:rPr>
      </w:pPr>
      <w:r>
        <w:rPr>
          <w:rFonts w:ascii="Arial" w:hAnsi="Arial" w:cs="Arial"/>
        </w:rPr>
        <w:t>Drittmittelprojekte</w:t>
      </w:r>
    </w:p>
    <w:p w14:paraId="610543D2" w14:textId="77777777" w:rsidR="005F3093" w:rsidRDefault="00C27707">
      <w:pPr>
        <w:pStyle w:val="Listenabsatz"/>
        <w:numPr>
          <w:ilvl w:val="0"/>
          <w:numId w:val="1"/>
        </w:numPr>
        <w:spacing w:after="0"/>
        <w:rPr>
          <w:rFonts w:ascii="Arial" w:hAnsi="Arial" w:cs="Arial"/>
        </w:rPr>
      </w:pPr>
      <w:r>
        <w:rPr>
          <w:rFonts w:ascii="Arial" w:hAnsi="Arial" w:cs="Arial"/>
        </w:rPr>
        <w:t>Förderung des wissenschaftlichen Nachwuchses</w:t>
      </w:r>
    </w:p>
    <w:p w14:paraId="2207B1BF" w14:textId="3956FB33" w:rsidR="005F3093" w:rsidRDefault="00C27707">
      <w:pPr>
        <w:pStyle w:val="Listenabsatz"/>
        <w:numPr>
          <w:ilvl w:val="0"/>
          <w:numId w:val="1"/>
        </w:numPr>
        <w:spacing w:after="0"/>
        <w:rPr>
          <w:rFonts w:ascii="Arial" w:hAnsi="Arial" w:cs="Arial"/>
        </w:rPr>
      </w:pPr>
      <w:r>
        <w:rPr>
          <w:rFonts w:ascii="Arial" w:hAnsi="Arial" w:cs="Arial"/>
        </w:rPr>
        <w:t>Leitung einer Forschungsgruppe</w:t>
      </w:r>
    </w:p>
    <w:p w14:paraId="15AD8E7A" w14:textId="77777777" w:rsidR="00E85949" w:rsidRDefault="00E85949" w:rsidP="00E85949">
      <w:pPr>
        <w:pStyle w:val="Listenabsatz"/>
        <w:numPr>
          <w:ilvl w:val="0"/>
          <w:numId w:val="1"/>
        </w:numPr>
        <w:spacing w:after="0"/>
        <w:rPr>
          <w:rFonts w:ascii="Arial" w:hAnsi="Arial" w:cs="Arial"/>
        </w:rPr>
      </w:pPr>
      <w:r>
        <w:rPr>
          <w:rFonts w:ascii="Arial" w:hAnsi="Arial" w:cs="Arial"/>
        </w:rPr>
        <w:t>Gutachtertätigkeiten</w:t>
      </w:r>
    </w:p>
    <w:p w14:paraId="3E3F9E03" w14:textId="77777777" w:rsidR="00E85949" w:rsidRDefault="00E85949" w:rsidP="00E85949">
      <w:pPr>
        <w:pStyle w:val="Listenabsatz"/>
        <w:numPr>
          <w:ilvl w:val="0"/>
          <w:numId w:val="1"/>
        </w:numPr>
        <w:spacing w:after="0"/>
        <w:rPr>
          <w:rFonts w:ascii="Arial" w:hAnsi="Arial" w:cs="Arial"/>
        </w:rPr>
      </w:pPr>
      <w:r w:rsidRPr="006C37FD">
        <w:rPr>
          <w:rFonts w:ascii="Arial" w:hAnsi="Arial" w:cs="Arial"/>
        </w:rPr>
        <w:t>(Mit-)Herausgeberschaft wissenschaftlicher Publikationen</w:t>
      </w:r>
    </w:p>
    <w:p w14:paraId="299D9BB4" w14:textId="77777777" w:rsidR="00E85949" w:rsidRDefault="00E85949" w:rsidP="00E85949">
      <w:pPr>
        <w:pStyle w:val="Listenabsatz"/>
        <w:numPr>
          <w:ilvl w:val="0"/>
          <w:numId w:val="1"/>
        </w:numPr>
        <w:spacing w:after="0"/>
        <w:rPr>
          <w:rFonts w:ascii="Arial" w:hAnsi="Arial" w:cs="Arial"/>
        </w:rPr>
      </w:pPr>
      <w:r w:rsidRPr="00E85949">
        <w:rPr>
          <w:rFonts w:ascii="Arial" w:hAnsi="Arial" w:cs="Arial"/>
        </w:rPr>
        <w:t>Mitarbeit in wichtigen wissenschaftlichen Akademien und Stiftungen</w:t>
      </w:r>
    </w:p>
    <w:p w14:paraId="1E6B0E3A" w14:textId="32BD270E" w:rsidR="00E85949" w:rsidRDefault="00E85949" w:rsidP="00E85949">
      <w:pPr>
        <w:pStyle w:val="Listenabsatz"/>
        <w:numPr>
          <w:ilvl w:val="0"/>
          <w:numId w:val="1"/>
        </w:numPr>
        <w:spacing w:after="0"/>
        <w:rPr>
          <w:rFonts w:ascii="Arial" w:hAnsi="Arial" w:cs="Arial"/>
        </w:rPr>
      </w:pPr>
      <w:r w:rsidRPr="00E85949">
        <w:rPr>
          <w:rFonts w:ascii="Arial" w:hAnsi="Arial" w:cs="Arial"/>
        </w:rPr>
        <w:t>Organisation und Ausrichtung von Fachtagungen</w:t>
      </w:r>
    </w:p>
    <w:p w14:paraId="3CF87D59" w14:textId="77777777" w:rsidR="00E85949" w:rsidRPr="006C37FD" w:rsidRDefault="00E85949" w:rsidP="00E85949">
      <w:pPr>
        <w:pStyle w:val="Listenabsatz"/>
        <w:numPr>
          <w:ilvl w:val="0"/>
          <w:numId w:val="1"/>
        </w:numPr>
        <w:rPr>
          <w:rFonts w:ascii="Arial" w:hAnsi="Arial" w:cs="Arial"/>
        </w:rPr>
      </w:pPr>
      <w:r w:rsidRPr="006C37FD">
        <w:rPr>
          <w:rFonts w:ascii="Arial" w:hAnsi="Arial" w:cs="Arial"/>
        </w:rPr>
        <w:t>Transferaktivitäten in die Wirtschaft, Verwaltung, Politik, Bildung und andere Praxisbereiche</w:t>
      </w:r>
    </w:p>
    <w:p w14:paraId="23ED91C1" w14:textId="77777777" w:rsidR="00E85949" w:rsidRPr="006C37FD" w:rsidRDefault="00E85949" w:rsidP="00E85949">
      <w:pPr>
        <w:pStyle w:val="Listenabsatz"/>
        <w:numPr>
          <w:ilvl w:val="0"/>
          <w:numId w:val="1"/>
        </w:numPr>
        <w:rPr>
          <w:rFonts w:ascii="Arial" w:hAnsi="Arial" w:cs="Arial"/>
        </w:rPr>
      </w:pPr>
      <w:r w:rsidRPr="006C37FD">
        <w:rPr>
          <w:rFonts w:ascii="Arial" w:hAnsi="Arial" w:cs="Arial"/>
        </w:rPr>
        <w:t>Innovationsfähigkeit, insbesondere Initiierung und Durchführung von Technologietransfer- und Gründungsprojekten</w:t>
      </w:r>
    </w:p>
    <w:p w14:paraId="13F64637" w14:textId="51357AC5" w:rsidR="005F3093" w:rsidRPr="009E7434" w:rsidRDefault="00C27707">
      <w:pPr>
        <w:spacing w:after="0" w:line="240" w:lineRule="auto"/>
        <w:ind w:left="851" w:hanging="851"/>
        <w:rPr>
          <w:rFonts w:ascii="Arial" w:hAnsi="Arial" w:cs="Arial"/>
          <w:b/>
          <w:bCs/>
          <w:color w:val="000000"/>
        </w:rPr>
      </w:pPr>
      <w:r w:rsidRPr="009E7434">
        <w:rPr>
          <w:rFonts w:ascii="Arial" w:hAnsi="Arial" w:cs="Arial"/>
          <w:bCs/>
          <w:color w:val="000000"/>
        </w:rPr>
        <w:t>(2)</w:t>
      </w:r>
      <w:r w:rsidRPr="009E7434">
        <w:rPr>
          <w:rFonts w:ascii="Arial" w:hAnsi="Arial" w:cs="Arial"/>
          <w:b/>
          <w:bCs/>
          <w:color w:val="000000"/>
        </w:rPr>
        <w:t xml:space="preserve"> Bereich Lehre</w:t>
      </w:r>
    </w:p>
    <w:p w14:paraId="69F05890" w14:textId="77777777" w:rsidR="005F3093" w:rsidRDefault="005F3093">
      <w:pPr>
        <w:spacing w:after="0" w:line="240" w:lineRule="auto"/>
        <w:ind w:left="851" w:hanging="851"/>
        <w:rPr>
          <w:rFonts w:ascii="Arial" w:hAnsi="Arial" w:cs="Arial"/>
          <w:bCs/>
          <w:color w:val="000000"/>
          <w:szCs w:val="24"/>
        </w:rPr>
      </w:pPr>
    </w:p>
    <w:p w14:paraId="44826913" w14:textId="77777777" w:rsidR="005F3093" w:rsidRDefault="00C27707">
      <w:pPr>
        <w:numPr>
          <w:ilvl w:val="0"/>
          <w:numId w:val="2"/>
        </w:numPr>
        <w:spacing w:after="0" w:line="240" w:lineRule="auto"/>
        <w:ind w:left="851" w:hanging="425"/>
        <w:contextualSpacing/>
        <w:jc w:val="both"/>
        <w:rPr>
          <w:rFonts w:ascii="Arial" w:hAnsi="Arial" w:cs="Arial"/>
        </w:rPr>
      </w:pPr>
      <w:r>
        <w:rPr>
          <w:rFonts w:ascii="Arial" w:hAnsi="Arial" w:cs="Arial"/>
        </w:rPr>
        <w:t>Konzeption und Durchführung von Lehrveranstaltungen</w:t>
      </w:r>
    </w:p>
    <w:p w14:paraId="5A05D2CB" w14:textId="77777777" w:rsidR="005F3093" w:rsidRDefault="00C27707">
      <w:pPr>
        <w:numPr>
          <w:ilvl w:val="0"/>
          <w:numId w:val="2"/>
        </w:numPr>
        <w:spacing w:after="0" w:line="240" w:lineRule="auto"/>
        <w:ind w:left="851" w:hanging="425"/>
        <w:contextualSpacing/>
        <w:jc w:val="both"/>
        <w:rPr>
          <w:rFonts w:ascii="Arial" w:hAnsi="Arial" w:cs="Arial"/>
        </w:rPr>
      </w:pPr>
      <w:r>
        <w:rPr>
          <w:rFonts w:ascii="Arial" w:hAnsi="Arial" w:cs="Arial"/>
        </w:rPr>
        <w:t>Qualität der Lehre</w:t>
      </w:r>
    </w:p>
    <w:p w14:paraId="2C74AE3B" w14:textId="77777777" w:rsidR="005F3093" w:rsidRDefault="00C27707">
      <w:pPr>
        <w:numPr>
          <w:ilvl w:val="0"/>
          <w:numId w:val="2"/>
        </w:numPr>
        <w:spacing w:after="0" w:line="240" w:lineRule="auto"/>
        <w:ind w:left="851" w:hanging="425"/>
        <w:contextualSpacing/>
        <w:jc w:val="both"/>
        <w:rPr>
          <w:rFonts w:ascii="Arial" w:hAnsi="Arial" w:cs="Arial"/>
        </w:rPr>
      </w:pPr>
      <w:r>
        <w:rPr>
          <w:rFonts w:ascii="Arial" w:hAnsi="Arial" w:cs="Arial"/>
        </w:rPr>
        <w:t>Durchführung von Lehrveranstaltungen in englischer Sprache</w:t>
      </w:r>
    </w:p>
    <w:p w14:paraId="134CEA46" w14:textId="77777777" w:rsidR="005F3093" w:rsidRDefault="00C27707">
      <w:pPr>
        <w:numPr>
          <w:ilvl w:val="0"/>
          <w:numId w:val="2"/>
        </w:numPr>
        <w:spacing w:after="0" w:line="240" w:lineRule="auto"/>
        <w:ind w:left="851" w:hanging="425"/>
        <w:contextualSpacing/>
        <w:jc w:val="both"/>
        <w:rPr>
          <w:rFonts w:ascii="Arial" w:hAnsi="Arial" w:cs="Arial"/>
        </w:rPr>
      </w:pPr>
      <w:r>
        <w:rPr>
          <w:rFonts w:ascii="Arial" w:hAnsi="Arial" w:cs="Arial"/>
        </w:rPr>
        <w:t>Betreuung von Semester- und Abschlussarbeiten</w:t>
      </w:r>
    </w:p>
    <w:p w14:paraId="0F206242" w14:textId="6A8A71A7" w:rsidR="006D270C" w:rsidRPr="009E7434" w:rsidRDefault="00C27707" w:rsidP="006D270C">
      <w:pPr>
        <w:numPr>
          <w:ilvl w:val="0"/>
          <w:numId w:val="2"/>
        </w:numPr>
        <w:spacing w:after="0" w:line="240" w:lineRule="auto"/>
        <w:ind w:left="851" w:hanging="425"/>
        <w:contextualSpacing/>
        <w:jc w:val="both"/>
        <w:rPr>
          <w:rFonts w:ascii="Arial" w:hAnsi="Arial" w:cs="Arial"/>
          <w:bCs/>
          <w:color w:val="000000"/>
          <w:sz w:val="24"/>
          <w:szCs w:val="24"/>
        </w:rPr>
      </w:pPr>
      <w:r>
        <w:rPr>
          <w:rFonts w:ascii="Arial" w:hAnsi="Arial" w:cs="Arial"/>
        </w:rPr>
        <w:t>Verfassen von Lehrbüchern</w:t>
      </w:r>
    </w:p>
    <w:p w14:paraId="5C371691" w14:textId="7E6EC421" w:rsidR="006D270C" w:rsidRPr="009E7434" w:rsidRDefault="006D270C" w:rsidP="006D270C">
      <w:pPr>
        <w:numPr>
          <w:ilvl w:val="0"/>
          <w:numId w:val="2"/>
        </w:numPr>
        <w:spacing w:after="0" w:line="240" w:lineRule="auto"/>
        <w:ind w:left="851" w:hanging="425"/>
        <w:contextualSpacing/>
        <w:jc w:val="both"/>
        <w:rPr>
          <w:rFonts w:ascii="Arial" w:hAnsi="Arial" w:cs="Arial"/>
        </w:rPr>
      </w:pPr>
      <w:r w:rsidRPr="009E7434">
        <w:rPr>
          <w:rFonts w:ascii="Arial" w:hAnsi="Arial" w:cs="Arial"/>
        </w:rPr>
        <w:t>Unterstützung der Internationalisierungsstrategie</w:t>
      </w:r>
    </w:p>
    <w:p w14:paraId="7A672B22" w14:textId="512F6E51" w:rsidR="006D270C" w:rsidRPr="009E7434" w:rsidRDefault="006D270C" w:rsidP="006D270C">
      <w:pPr>
        <w:numPr>
          <w:ilvl w:val="0"/>
          <w:numId w:val="2"/>
        </w:numPr>
        <w:spacing w:after="0" w:line="240" w:lineRule="auto"/>
        <w:ind w:left="851" w:hanging="425"/>
        <w:contextualSpacing/>
        <w:jc w:val="both"/>
        <w:rPr>
          <w:rFonts w:ascii="Arial" w:hAnsi="Arial" w:cs="Arial"/>
        </w:rPr>
      </w:pPr>
      <w:r w:rsidRPr="009E7434">
        <w:rPr>
          <w:rFonts w:ascii="Arial" w:hAnsi="Arial" w:cs="Arial"/>
        </w:rPr>
        <w:t>Leitung von und/oder Beteiligung an Kommissionen oder Gremien</w:t>
      </w:r>
    </w:p>
    <w:p w14:paraId="6A2F5C76" w14:textId="5F780DBF" w:rsidR="005F3093" w:rsidRDefault="005F3093">
      <w:pPr>
        <w:spacing w:after="0" w:line="240" w:lineRule="auto"/>
        <w:contextualSpacing/>
        <w:jc w:val="both"/>
        <w:rPr>
          <w:rFonts w:ascii="Arial" w:hAnsi="Arial" w:cs="Arial"/>
          <w:bCs/>
          <w:color w:val="000000"/>
          <w:szCs w:val="24"/>
        </w:rPr>
      </w:pPr>
    </w:p>
    <w:p w14:paraId="1BB42F62" w14:textId="5D07DEAD" w:rsidR="00226617" w:rsidRDefault="00226617">
      <w:pPr>
        <w:spacing w:after="0" w:line="240" w:lineRule="auto"/>
        <w:rPr>
          <w:rFonts w:ascii="Arial" w:hAnsi="Arial" w:cs="Arial"/>
          <w:bCs/>
          <w:color w:val="000000"/>
          <w:szCs w:val="24"/>
        </w:rPr>
      </w:pPr>
      <w:r>
        <w:rPr>
          <w:rFonts w:ascii="Arial" w:hAnsi="Arial" w:cs="Arial"/>
          <w:bCs/>
          <w:color w:val="000000"/>
          <w:szCs w:val="24"/>
        </w:rPr>
        <w:br w:type="page"/>
      </w:r>
    </w:p>
    <w:p w14:paraId="59B9CC09" w14:textId="77777777" w:rsidR="00226617" w:rsidRPr="00226617" w:rsidRDefault="00226617" w:rsidP="00226617">
      <w:pPr>
        <w:pStyle w:val="snormtext"/>
        <w:ind w:right="-567"/>
        <w:rPr>
          <w:sz w:val="22"/>
        </w:rPr>
      </w:pPr>
      <w:r w:rsidRPr="00226617">
        <w:rPr>
          <w:sz w:val="22"/>
        </w:rPr>
        <w:lastRenderedPageBreak/>
        <w:t>Ausgefertigt aufgrund des Beschlusses des Senats der Universität Passau vom 12. Juli 2023 und der Genehmigung durch den Präsidenten der Universität Passau vom 8. August 2023 (Aktenzeichen V/S.II-01.1211/2023).</w:t>
      </w:r>
    </w:p>
    <w:p w14:paraId="47D55E52" w14:textId="77777777" w:rsidR="00226617" w:rsidRPr="00226617" w:rsidRDefault="00226617" w:rsidP="00226617">
      <w:pPr>
        <w:pStyle w:val="snormtext"/>
        <w:ind w:right="-567"/>
        <w:rPr>
          <w:sz w:val="22"/>
        </w:rPr>
      </w:pPr>
    </w:p>
    <w:p w14:paraId="5F903C97" w14:textId="77777777" w:rsidR="00226617" w:rsidRPr="00226617" w:rsidRDefault="00226617" w:rsidP="00226617">
      <w:pPr>
        <w:pStyle w:val="snormtext"/>
        <w:ind w:right="-567"/>
        <w:rPr>
          <w:sz w:val="22"/>
        </w:rPr>
      </w:pPr>
      <w:r w:rsidRPr="00226617">
        <w:rPr>
          <w:sz w:val="22"/>
        </w:rPr>
        <w:fldChar w:fldCharType="begin"/>
      </w:r>
      <w:r w:rsidRPr="00226617">
        <w:rPr>
          <w:sz w:val="22"/>
        </w:rPr>
        <w:instrText xml:space="preserve"> ASK re \* MERGEFORMAT </w:instrText>
      </w:r>
      <w:r w:rsidRPr="00226617">
        <w:rPr>
          <w:sz w:val="22"/>
        </w:rPr>
        <w:fldChar w:fldCharType="separate"/>
      </w:r>
      <w:r w:rsidRPr="00226617">
        <w:rPr>
          <w:sz w:val="22"/>
        </w:rPr>
        <w:t>1</w:t>
      </w:r>
      <w:r w:rsidRPr="00226617">
        <w:rPr>
          <w:sz w:val="22"/>
        </w:rPr>
        <w:fldChar w:fldCharType="end"/>
      </w:r>
      <w:r w:rsidRPr="00226617">
        <w:rPr>
          <w:sz w:val="22"/>
          <w:highlight w:val="yellow"/>
        </w:rPr>
        <w:fldChar w:fldCharType="begin"/>
      </w:r>
      <w:r w:rsidRPr="00226617">
        <w:rPr>
          <w:sz w:val="22"/>
          <w:highlight w:val="yellow"/>
        </w:rPr>
        <w:instrText xml:space="preserve"> MERGEFIELD az </w:instrText>
      </w:r>
      <w:r w:rsidRPr="00226617">
        <w:rPr>
          <w:sz w:val="22"/>
          <w:highlight w:val="yellow"/>
        </w:rPr>
        <w:fldChar w:fldCharType="end"/>
      </w:r>
      <w:r w:rsidRPr="00226617">
        <w:rPr>
          <w:sz w:val="22"/>
          <w:highlight w:val="yellow"/>
        </w:rPr>
        <w:fldChar w:fldCharType="begin"/>
      </w:r>
      <w:r w:rsidRPr="00226617">
        <w:rPr>
          <w:sz w:val="22"/>
          <w:highlight w:val="yellow"/>
        </w:rPr>
        <w:instrText xml:space="preserve"> IF </w:instrText>
      </w:r>
      <w:r w:rsidRPr="00226617">
        <w:rPr>
          <w:sz w:val="22"/>
          <w:highlight w:val="yellow"/>
        </w:rPr>
        <w:fldChar w:fldCharType="begin"/>
      </w:r>
      <w:r w:rsidRPr="00226617">
        <w:rPr>
          <w:sz w:val="22"/>
          <w:highlight w:val="yellow"/>
        </w:rPr>
        <w:instrText xml:space="preserve"> MERGEFIELD stuo </w:instrText>
      </w:r>
      <w:r w:rsidRPr="00226617">
        <w:rPr>
          <w:sz w:val="22"/>
          <w:highlight w:val="yellow"/>
        </w:rPr>
        <w:fldChar w:fldCharType="end"/>
      </w:r>
      <w:r w:rsidRPr="00226617">
        <w:rPr>
          <w:sz w:val="22"/>
          <w:highlight w:val="yellow"/>
        </w:rPr>
        <w:instrText xml:space="preserve"> = „2“ " nach ordnungsgemäßer Durchführung des Anzeigeverfahrens gemäß Art. 67 Abs. 2 BayHSchG (Anzeige der Satzung durch Schreiben vom </w:instrText>
      </w:r>
      <w:r w:rsidRPr="00226617">
        <w:rPr>
          <w:sz w:val="22"/>
          <w:highlight w:val="yellow"/>
        </w:rPr>
        <w:fldChar w:fldCharType="begin"/>
      </w:r>
      <w:r w:rsidRPr="00226617">
        <w:rPr>
          <w:sz w:val="22"/>
          <w:highlight w:val="yellow"/>
        </w:rPr>
        <w:instrText xml:space="preserve"> MERGEFIELD unisatzdat </w:instrText>
      </w:r>
      <w:r w:rsidRPr="00226617">
        <w:rPr>
          <w:sz w:val="22"/>
          <w:highlight w:val="yellow"/>
        </w:rPr>
        <w:fldChar w:fldCharType="end"/>
      </w:r>
      <w:r w:rsidRPr="00226617">
        <w:rPr>
          <w:sz w:val="22"/>
          <w:highlight w:val="yellow"/>
        </w:rPr>
        <w:instrText xml:space="preserve"> Nr. </w:instrText>
      </w:r>
      <w:r w:rsidRPr="00226617">
        <w:rPr>
          <w:sz w:val="22"/>
          <w:highlight w:val="yellow"/>
        </w:rPr>
        <w:fldChar w:fldCharType="begin"/>
      </w:r>
      <w:r w:rsidRPr="00226617">
        <w:rPr>
          <w:sz w:val="22"/>
          <w:highlight w:val="yellow"/>
        </w:rPr>
        <w:instrText xml:space="preserve"> MERGEFIELD stuaz </w:instrText>
      </w:r>
      <w:r w:rsidRPr="00226617">
        <w:rPr>
          <w:sz w:val="22"/>
          <w:highlight w:val="yellow"/>
        </w:rPr>
        <w:fldChar w:fldCharType="end"/>
      </w:r>
      <w:r w:rsidRPr="00226617">
        <w:rPr>
          <w:sz w:val="22"/>
          <w:highlight w:val="yellow"/>
        </w:rPr>
        <w:instrText>, Schreiben des Bayerischen Staats</w:instrText>
      </w:r>
      <w:r w:rsidRPr="00226617">
        <w:rPr>
          <w:sz w:val="22"/>
          <w:highlight w:val="yellow"/>
        </w:rPr>
        <w:softHyphen/>
        <w:instrText>minis</w:instrText>
      </w:r>
      <w:r w:rsidRPr="00226617">
        <w:rPr>
          <w:sz w:val="22"/>
          <w:highlight w:val="yellow"/>
        </w:rPr>
        <w:softHyphen/>
        <w:instrText xml:space="preserve">teriums für Wissenschaft, Forschung und Kunst vom </w:instrText>
      </w:r>
      <w:r w:rsidRPr="00226617">
        <w:rPr>
          <w:sz w:val="22"/>
          <w:highlight w:val="yellow"/>
        </w:rPr>
        <w:fldChar w:fldCharType="begin"/>
      </w:r>
      <w:r w:rsidRPr="00226617">
        <w:rPr>
          <w:sz w:val="22"/>
          <w:highlight w:val="yellow"/>
        </w:rPr>
        <w:instrText xml:space="preserve"> MERGEFIELD Redat </w:instrText>
      </w:r>
      <w:r w:rsidRPr="00226617">
        <w:rPr>
          <w:sz w:val="22"/>
          <w:highlight w:val="yellow"/>
        </w:rPr>
        <w:fldChar w:fldCharType="separate"/>
      </w:r>
      <w:r w:rsidRPr="00226617">
        <w:rPr>
          <w:noProof/>
          <w:sz w:val="22"/>
          <w:highlight w:val="yellow"/>
        </w:rPr>
        <w:instrText>4. Dezember 2012</w:instrText>
      </w:r>
      <w:r w:rsidRPr="00226617">
        <w:rPr>
          <w:sz w:val="22"/>
          <w:highlight w:val="yellow"/>
        </w:rPr>
        <w:fldChar w:fldCharType="end"/>
      </w:r>
      <w:r w:rsidRPr="00226617">
        <w:rPr>
          <w:sz w:val="22"/>
          <w:highlight w:val="yellow"/>
        </w:rPr>
        <w:instrText xml:space="preserve"> Nr. </w:instrText>
      </w:r>
      <w:r w:rsidRPr="00226617">
        <w:rPr>
          <w:sz w:val="22"/>
          <w:highlight w:val="yellow"/>
        </w:rPr>
        <w:fldChar w:fldCharType="begin"/>
      </w:r>
      <w:r w:rsidRPr="00226617">
        <w:rPr>
          <w:sz w:val="22"/>
          <w:highlight w:val="yellow"/>
        </w:rPr>
        <w:instrText xml:space="preserve"> MERGEFIELD wissnr</w:instrText>
      </w:r>
      <w:r w:rsidRPr="00226617">
        <w:rPr>
          <w:sz w:val="22"/>
          <w:highlight w:val="yellow"/>
        </w:rPr>
        <w:fldChar w:fldCharType="end"/>
      </w:r>
      <w:r w:rsidRPr="00226617">
        <w:rPr>
          <w:sz w:val="22"/>
          <w:highlight w:val="yellow"/>
        </w:rPr>
        <w:instrText xml:space="preserve">)"  </w:instrText>
      </w:r>
      <w:r w:rsidRPr="00226617">
        <w:rPr>
          <w:sz w:val="22"/>
          <w:highlight w:val="yellow"/>
        </w:rPr>
        <w:fldChar w:fldCharType="end"/>
      </w:r>
      <w:r w:rsidRPr="00226617">
        <w:rPr>
          <w:sz w:val="22"/>
          <w:highlight w:val="yellow"/>
        </w:rPr>
        <w:fldChar w:fldCharType="begin"/>
      </w:r>
      <w:r w:rsidRPr="00226617">
        <w:rPr>
          <w:sz w:val="22"/>
          <w:highlight w:val="yellow"/>
        </w:rPr>
        <w:instrText xml:space="preserve">IF </w:instrText>
      </w:r>
      <w:r w:rsidRPr="00226617">
        <w:rPr>
          <w:sz w:val="22"/>
          <w:highlight w:val="yellow"/>
        </w:rPr>
        <w:fldChar w:fldCharType="begin"/>
      </w:r>
      <w:r w:rsidRPr="00226617">
        <w:rPr>
          <w:sz w:val="22"/>
          <w:highlight w:val="yellow"/>
        </w:rPr>
        <w:instrText>MERGEFIELD Promo</w:instrText>
      </w:r>
      <w:r w:rsidRPr="00226617">
        <w:rPr>
          <w:sz w:val="22"/>
          <w:highlight w:val="yellow"/>
        </w:rPr>
        <w:fldChar w:fldCharType="end"/>
      </w:r>
      <w:r w:rsidRPr="00226617">
        <w:rPr>
          <w:sz w:val="22"/>
          <w:highlight w:val="yellow"/>
        </w:rPr>
        <w:instrText xml:space="preserve"> = "1" "und nach Erteilung der Genehmigung zu dieser Satzung durch den Rektor vom </w:instrText>
      </w:r>
      <w:r w:rsidRPr="00226617">
        <w:rPr>
          <w:sz w:val="22"/>
          <w:highlight w:val="yellow"/>
        </w:rPr>
        <w:fldChar w:fldCharType="begin"/>
      </w:r>
      <w:r w:rsidRPr="00226617">
        <w:rPr>
          <w:sz w:val="22"/>
          <w:highlight w:val="yellow"/>
        </w:rPr>
        <w:instrText>MERGEFIELD Redat</w:instrText>
      </w:r>
      <w:r w:rsidRPr="00226617">
        <w:rPr>
          <w:sz w:val="22"/>
          <w:highlight w:val="yellow"/>
        </w:rPr>
        <w:fldChar w:fldCharType="end"/>
      </w:r>
      <w:r w:rsidRPr="00226617">
        <w:rPr>
          <w:sz w:val="22"/>
          <w:highlight w:val="yellow"/>
        </w:rPr>
        <w:instrText xml:space="preserve">" </w:instrText>
      </w:r>
      <w:r w:rsidRPr="00226617">
        <w:rPr>
          <w:sz w:val="22"/>
          <w:highlight w:val="yellow"/>
        </w:rPr>
        <w:fldChar w:fldCharType="end"/>
      </w:r>
      <w:r w:rsidRPr="00226617">
        <w:rPr>
          <w:sz w:val="22"/>
          <w:highlight w:val="yellow"/>
        </w:rPr>
        <w:fldChar w:fldCharType="begin"/>
      </w:r>
      <w:r w:rsidRPr="00226617">
        <w:rPr>
          <w:sz w:val="22"/>
          <w:highlight w:val="yellow"/>
        </w:rPr>
        <w:instrText xml:space="preserve">IF </w:instrText>
      </w:r>
      <w:r w:rsidRPr="00226617">
        <w:rPr>
          <w:sz w:val="22"/>
          <w:highlight w:val="yellow"/>
        </w:rPr>
        <w:fldChar w:fldCharType="begin"/>
      </w:r>
      <w:r w:rsidRPr="00226617">
        <w:rPr>
          <w:sz w:val="22"/>
          <w:highlight w:val="yellow"/>
        </w:rPr>
        <w:instrText xml:space="preserve"> MERGEFIELD habilo </w:instrText>
      </w:r>
      <w:r w:rsidRPr="00226617">
        <w:rPr>
          <w:sz w:val="22"/>
          <w:highlight w:val="yellow"/>
        </w:rPr>
        <w:fldChar w:fldCharType="end"/>
      </w:r>
      <w:r w:rsidRPr="00226617">
        <w:rPr>
          <w:sz w:val="22"/>
          <w:highlight w:val="yellow"/>
        </w:rPr>
        <w:instrText xml:space="preserve"> = "1"  </w:instrText>
      </w:r>
      <w:r w:rsidRPr="00226617">
        <w:rPr>
          <w:sz w:val="22"/>
          <w:highlight w:val="yellow"/>
        </w:rPr>
        <w:fldChar w:fldCharType="end"/>
      </w:r>
      <w:r w:rsidRPr="00226617">
        <w:rPr>
          <w:sz w:val="22"/>
        </w:rPr>
        <w:t>Passau, den 8. August 2023</w:t>
      </w:r>
    </w:p>
    <w:p w14:paraId="3B714DAA" w14:textId="77777777" w:rsidR="00226617" w:rsidRPr="00226617" w:rsidRDefault="00226617" w:rsidP="00226617">
      <w:pPr>
        <w:pStyle w:val="snormtext"/>
        <w:spacing w:after="0"/>
        <w:rPr>
          <w:sz w:val="22"/>
        </w:rPr>
      </w:pPr>
      <w:r w:rsidRPr="00226617">
        <w:rPr>
          <w:sz w:val="22"/>
        </w:rPr>
        <w:t>UNIVERSITÄT PASSAU</w:t>
      </w:r>
    </w:p>
    <w:p w14:paraId="04BD4050" w14:textId="77777777" w:rsidR="00226617" w:rsidRPr="00226617" w:rsidRDefault="00226617" w:rsidP="00226617">
      <w:pPr>
        <w:pStyle w:val="snormtext"/>
        <w:spacing w:after="0"/>
        <w:rPr>
          <w:sz w:val="22"/>
        </w:rPr>
      </w:pPr>
      <w:r w:rsidRPr="00226617">
        <w:rPr>
          <w:sz w:val="22"/>
        </w:rPr>
        <w:t>Der Präsident</w:t>
      </w:r>
    </w:p>
    <w:p w14:paraId="6B58F076" w14:textId="77777777" w:rsidR="00226617" w:rsidRPr="00226617" w:rsidRDefault="00226617" w:rsidP="00226617">
      <w:pPr>
        <w:pStyle w:val="snormtext"/>
        <w:spacing w:after="0"/>
        <w:rPr>
          <w:sz w:val="22"/>
        </w:rPr>
      </w:pPr>
    </w:p>
    <w:p w14:paraId="4E0DCFEF" w14:textId="77777777" w:rsidR="00226617" w:rsidRPr="00226617" w:rsidRDefault="00226617" w:rsidP="00226617">
      <w:pPr>
        <w:pStyle w:val="snormtext"/>
        <w:spacing w:after="0"/>
        <w:rPr>
          <w:sz w:val="22"/>
        </w:rPr>
      </w:pPr>
    </w:p>
    <w:p w14:paraId="02EEE16A" w14:textId="77777777" w:rsidR="00226617" w:rsidRPr="00226617" w:rsidRDefault="00226617" w:rsidP="00226617">
      <w:pPr>
        <w:pStyle w:val="snormtext"/>
        <w:spacing w:after="0"/>
        <w:rPr>
          <w:sz w:val="22"/>
        </w:rPr>
      </w:pPr>
      <w:r w:rsidRPr="00226617">
        <w:rPr>
          <w:sz w:val="22"/>
        </w:rPr>
        <w:fldChar w:fldCharType="begin"/>
      </w:r>
      <w:r w:rsidRPr="00226617">
        <w:rPr>
          <w:sz w:val="22"/>
        </w:rPr>
        <w:instrText xml:space="preserve"> IF </w:instrText>
      </w:r>
      <w:r w:rsidRPr="00226617">
        <w:rPr>
          <w:sz w:val="22"/>
        </w:rPr>
        <w:fldChar w:fldCharType="begin"/>
      </w:r>
      <w:r w:rsidRPr="00226617">
        <w:rPr>
          <w:sz w:val="22"/>
        </w:rPr>
        <w:instrText xml:space="preserve"> re </w:instrText>
      </w:r>
      <w:r w:rsidRPr="00226617">
        <w:rPr>
          <w:sz w:val="22"/>
        </w:rPr>
        <w:fldChar w:fldCharType="separate"/>
      </w:r>
      <w:r w:rsidRPr="00226617">
        <w:rPr>
          <w:sz w:val="22"/>
        </w:rPr>
        <w:instrText>1</w:instrText>
      </w:r>
      <w:r w:rsidRPr="00226617">
        <w:rPr>
          <w:sz w:val="22"/>
        </w:rPr>
        <w:fldChar w:fldCharType="end"/>
      </w:r>
      <w:r w:rsidRPr="00226617">
        <w:rPr>
          <w:sz w:val="22"/>
        </w:rPr>
        <w:instrText xml:space="preserve"> = 1 "" "i. V."</w:instrText>
      </w:r>
      <w:r w:rsidRPr="00226617">
        <w:rPr>
          <w:sz w:val="22"/>
        </w:rPr>
        <w:fldChar w:fldCharType="end"/>
      </w:r>
    </w:p>
    <w:p w14:paraId="214A4DF7" w14:textId="77777777" w:rsidR="00226617" w:rsidRPr="00226617" w:rsidRDefault="00226617" w:rsidP="00226617">
      <w:pPr>
        <w:pStyle w:val="snormtext"/>
        <w:spacing w:after="0"/>
        <w:rPr>
          <w:sz w:val="22"/>
        </w:rPr>
      </w:pPr>
      <w:r w:rsidRPr="00226617">
        <w:rPr>
          <w:sz w:val="22"/>
        </w:rPr>
        <w:t>Professor Dr. Ulrich Bartosch</w:t>
      </w:r>
    </w:p>
    <w:p w14:paraId="3A9DC7E3" w14:textId="77777777" w:rsidR="00226617" w:rsidRPr="00226617" w:rsidRDefault="00226617" w:rsidP="00226617">
      <w:pPr>
        <w:pStyle w:val="snormtext"/>
        <w:spacing w:after="0"/>
        <w:rPr>
          <w:sz w:val="22"/>
        </w:rPr>
      </w:pPr>
    </w:p>
    <w:p w14:paraId="520A2110" w14:textId="77777777" w:rsidR="00226617" w:rsidRPr="00226617" w:rsidRDefault="00226617" w:rsidP="00226617">
      <w:pPr>
        <w:pStyle w:val="snormtext"/>
        <w:spacing w:after="0"/>
        <w:rPr>
          <w:sz w:val="22"/>
        </w:rPr>
      </w:pPr>
    </w:p>
    <w:p w14:paraId="69A3353B" w14:textId="0C2CBA83" w:rsidR="00226617" w:rsidRPr="00226617" w:rsidRDefault="00226617" w:rsidP="00226617">
      <w:pPr>
        <w:pStyle w:val="snormtext"/>
        <w:spacing w:after="0"/>
        <w:ind w:right="425"/>
        <w:rPr>
          <w:sz w:val="22"/>
        </w:rPr>
      </w:pPr>
      <w:r w:rsidRPr="00226617">
        <w:rPr>
          <w:sz w:val="22"/>
        </w:rPr>
        <w:t>Die Satzung wurde am 8</w:t>
      </w:r>
      <w:r>
        <w:rPr>
          <w:sz w:val="22"/>
        </w:rPr>
        <w:t>.</w:t>
      </w:r>
      <w:r w:rsidRPr="00226617">
        <w:rPr>
          <w:sz w:val="22"/>
        </w:rPr>
        <w:t xml:space="preserve"> August 2023 in der Hochschule niedergelegt; die Niederlegung wurde am 8</w:t>
      </w:r>
      <w:r>
        <w:rPr>
          <w:sz w:val="22"/>
        </w:rPr>
        <w:t>.</w:t>
      </w:r>
      <w:r w:rsidRPr="00226617">
        <w:rPr>
          <w:sz w:val="22"/>
        </w:rPr>
        <w:t xml:space="preserve"> August 2023 durch Anschlag in der Hochschule bekannt gegeben.</w:t>
      </w:r>
    </w:p>
    <w:p w14:paraId="353E1125" w14:textId="77777777" w:rsidR="00226617" w:rsidRPr="00226617" w:rsidRDefault="00226617" w:rsidP="00226617">
      <w:pPr>
        <w:pStyle w:val="snormtext"/>
        <w:spacing w:after="0"/>
        <w:ind w:right="425"/>
        <w:rPr>
          <w:sz w:val="22"/>
        </w:rPr>
      </w:pPr>
    </w:p>
    <w:p w14:paraId="292483D2" w14:textId="2AFBDFE0" w:rsidR="00226617" w:rsidRPr="00226617" w:rsidRDefault="00226617" w:rsidP="00226617">
      <w:pPr>
        <w:pStyle w:val="snormtext"/>
        <w:spacing w:after="0"/>
        <w:rPr>
          <w:sz w:val="22"/>
        </w:rPr>
      </w:pPr>
      <w:r w:rsidRPr="00226617">
        <w:rPr>
          <w:sz w:val="22"/>
        </w:rPr>
        <w:t>Tag der Bekanntmachung ist der 8</w:t>
      </w:r>
      <w:r>
        <w:rPr>
          <w:sz w:val="22"/>
        </w:rPr>
        <w:t>.</w:t>
      </w:r>
      <w:r w:rsidRPr="00226617">
        <w:rPr>
          <w:sz w:val="22"/>
        </w:rPr>
        <w:t xml:space="preserve"> August 2023.</w:t>
      </w:r>
    </w:p>
    <w:p w14:paraId="11F679BA" w14:textId="77777777" w:rsidR="006D270C" w:rsidRDefault="006D270C">
      <w:pPr>
        <w:spacing w:after="0" w:line="240" w:lineRule="auto"/>
        <w:contextualSpacing/>
        <w:jc w:val="both"/>
        <w:rPr>
          <w:rFonts w:ascii="Arial" w:hAnsi="Arial" w:cs="Arial"/>
          <w:bCs/>
          <w:color w:val="000000"/>
          <w:szCs w:val="24"/>
        </w:rPr>
      </w:pPr>
    </w:p>
    <w:sectPr w:rsidR="006D27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2D78" w14:textId="77777777" w:rsidR="00EE79E2" w:rsidRDefault="00C27707">
      <w:pPr>
        <w:spacing w:after="0" w:line="240" w:lineRule="auto"/>
      </w:pPr>
      <w:r>
        <w:separator/>
      </w:r>
    </w:p>
  </w:endnote>
  <w:endnote w:type="continuationSeparator" w:id="0">
    <w:p w14:paraId="525C11F2" w14:textId="77777777" w:rsidR="00EE79E2" w:rsidRDefault="00C2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0A85" w14:textId="77777777" w:rsidR="0093541A" w:rsidRDefault="009354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077510"/>
      <w:docPartObj>
        <w:docPartGallery w:val="Page Numbers (Bottom of Page)"/>
        <w:docPartUnique/>
      </w:docPartObj>
    </w:sdtPr>
    <w:sdtEndPr>
      <w:rPr>
        <w:rFonts w:ascii="Arial" w:hAnsi="Arial" w:cs="Arial"/>
      </w:rPr>
    </w:sdtEndPr>
    <w:sdtContent>
      <w:p w14:paraId="1933D3A2" w14:textId="77777777" w:rsidR="005F3093" w:rsidRDefault="00C27707">
        <w:pPr>
          <w:pStyle w:val="Fuzeile"/>
          <w:jc w:val="center"/>
        </w:pPr>
        <w:r w:rsidRPr="0093541A">
          <w:rPr>
            <w:rFonts w:ascii="Arial" w:hAnsi="Arial" w:cs="Arial"/>
          </w:rPr>
          <w:fldChar w:fldCharType="begin"/>
        </w:r>
        <w:r w:rsidRPr="0093541A">
          <w:rPr>
            <w:rFonts w:ascii="Arial" w:hAnsi="Arial" w:cs="Arial"/>
          </w:rPr>
          <w:instrText xml:space="preserve"> PAGE </w:instrText>
        </w:r>
        <w:r w:rsidRPr="0093541A">
          <w:rPr>
            <w:rFonts w:ascii="Arial" w:hAnsi="Arial" w:cs="Arial"/>
          </w:rPr>
          <w:fldChar w:fldCharType="separate"/>
        </w:r>
        <w:r w:rsidRPr="0093541A">
          <w:rPr>
            <w:rFonts w:ascii="Arial" w:hAnsi="Arial" w:cs="Arial"/>
          </w:rPr>
          <w:t>6</w:t>
        </w:r>
        <w:r w:rsidRPr="0093541A">
          <w:rPr>
            <w:rFonts w:ascii="Arial" w:hAnsi="Arial" w:cs="Arial"/>
          </w:rPr>
          <w:fldChar w:fldCharType="end"/>
        </w:r>
      </w:p>
    </w:sdtContent>
  </w:sdt>
  <w:p w14:paraId="744A9D21" w14:textId="77777777" w:rsidR="005F3093" w:rsidRDefault="005F30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72D8" w14:textId="77777777" w:rsidR="0093541A" w:rsidRDefault="009354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3A797" w14:textId="77777777" w:rsidR="00EE79E2" w:rsidRDefault="00C27707">
      <w:pPr>
        <w:spacing w:after="0" w:line="240" w:lineRule="auto"/>
      </w:pPr>
      <w:r>
        <w:separator/>
      </w:r>
    </w:p>
  </w:footnote>
  <w:footnote w:type="continuationSeparator" w:id="0">
    <w:p w14:paraId="1452CE96" w14:textId="77777777" w:rsidR="00EE79E2" w:rsidRDefault="00C2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2199" w14:textId="77777777" w:rsidR="0093541A" w:rsidRDefault="009354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4DBE" w14:textId="77777777" w:rsidR="0093541A" w:rsidRDefault="009354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8F5C" w14:textId="77777777" w:rsidR="0093541A" w:rsidRDefault="009354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AD6"/>
    <w:multiLevelType w:val="multilevel"/>
    <w:tmpl w:val="D71ABA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9530150"/>
    <w:multiLevelType w:val="multilevel"/>
    <w:tmpl w:val="33A8350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2D252D86"/>
    <w:multiLevelType w:val="multilevel"/>
    <w:tmpl w:val="710C4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1122F4D"/>
    <w:multiLevelType w:val="multilevel"/>
    <w:tmpl w:val="9E107C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E143F65"/>
    <w:multiLevelType w:val="multilevel"/>
    <w:tmpl w:val="7FDEF91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432059DD"/>
    <w:multiLevelType w:val="multilevel"/>
    <w:tmpl w:val="5D82D9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C80101B"/>
    <w:multiLevelType w:val="multilevel"/>
    <w:tmpl w:val="17A2E5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35E7E2C"/>
    <w:multiLevelType w:val="multilevel"/>
    <w:tmpl w:val="5C767308"/>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680973D4"/>
    <w:multiLevelType w:val="hybridMultilevel"/>
    <w:tmpl w:val="4CF4AB70"/>
    <w:lvl w:ilvl="0" w:tplc="38545556">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5534EF"/>
    <w:multiLevelType w:val="multilevel"/>
    <w:tmpl w:val="F94A0EFC"/>
    <w:lvl w:ilvl="0">
      <w:start w:val="1"/>
      <w:numFmt w:val="decimal"/>
      <w:lvlText w:val="%1."/>
      <w:lvlJc w:val="left"/>
      <w:pPr>
        <w:tabs>
          <w:tab w:val="num" w:pos="0"/>
        </w:tabs>
        <w:ind w:left="785"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15:restartNumberingAfterBreak="0">
    <w:nsid w:val="762F3514"/>
    <w:multiLevelType w:val="multilevel"/>
    <w:tmpl w:val="00CE501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9"/>
  </w:num>
  <w:num w:numId="2">
    <w:abstractNumId w:val="1"/>
  </w:num>
  <w:num w:numId="3">
    <w:abstractNumId w:val="2"/>
  </w:num>
  <w:num w:numId="4">
    <w:abstractNumId w:val="3"/>
  </w:num>
  <w:num w:numId="5">
    <w:abstractNumId w:val="0"/>
  </w:num>
  <w:num w:numId="6">
    <w:abstractNumId w:val="7"/>
  </w:num>
  <w:num w:numId="7">
    <w:abstractNumId w:val="4"/>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093"/>
    <w:rsid w:val="00036230"/>
    <w:rsid w:val="000D1E24"/>
    <w:rsid w:val="00226617"/>
    <w:rsid w:val="0029004C"/>
    <w:rsid w:val="002C4143"/>
    <w:rsid w:val="003560CC"/>
    <w:rsid w:val="00392D48"/>
    <w:rsid w:val="00404CC7"/>
    <w:rsid w:val="00435245"/>
    <w:rsid w:val="00440F54"/>
    <w:rsid w:val="005F2B20"/>
    <w:rsid w:val="005F3093"/>
    <w:rsid w:val="00631592"/>
    <w:rsid w:val="00676748"/>
    <w:rsid w:val="006A3F92"/>
    <w:rsid w:val="006C37FD"/>
    <w:rsid w:val="006C3876"/>
    <w:rsid w:val="006D270C"/>
    <w:rsid w:val="00745308"/>
    <w:rsid w:val="00781984"/>
    <w:rsid w:val="007A55F5"/>
    <w:rsid w:val="007E3BA7"/>
    <w:rsid w:val="0080038A"/>
    <w:rsid w:val="00844779"/>
    <w:rsid w:val="00906B38"/>
    <w:rsid w:val="0093541A"/>
    <w:rsid w:val="009E7434"/>
    <w:rsid w:val="00A01821"/>
    <w:rsid w:val="00A031C3"/>
    <w:rsid w:val="00A0757C"/>
    <w:rsid w:val="00A528E3"/>
    <w:rsid w:val="00A66885"/>
    <w:rsid w:val="00AA34CF"/>
    <w:rsid w:val="00AE3C47"/>
    <w:rsid w:val="00B577AD"/>
    <w:rsid w:val="00B623EA"/>
    <w:rsid w:val="00B91BEF"/>
    <w:rsid w:val="00BE090A"/>
    <w:rsid w:val="00C27707"/>
    <w:rsid w:val="00C660C2"/>
    <w:rsid w:val="00D32D9D"/>
    <w:rsid w:val="00D54F07"/>
    <w:rsid w:val="00DA3C85"/>
    <w:rsid w:val="00DB0AF6"/>
    <w:rsid w:val="00DB491B"/>
    <w:rsid w:val="00E20AD9"/>
    <w:rsid w:val="00E46BCD"/>
    <w:rsid w:val="00E85949"/>
    <w:rsid w:val="00EE79E2"/>
    <w:rsid w:val="00F0738A"/>
    <w:rsid w:val="00F225A5"/>
    <w:rsid w:val="00F86B91"/>
    <w:rsid w:val="00FA7E35"/>
    <w:rsid w:val="00FD0705"/>
    <w:rsid w:val="00FD34DF"/>
    <w:rsid w:val="00FE4DC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D487"/>
  <w15:docId w15:val="{19CD0E64-A11A-4682-BA5B-0F69A099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paragraph" w:styleId="berschrift1">
    <w:name w:val="heading 1"/>
    <w:basedOn w:val="Standard"/>
    <w:next w:val="Standard"/>
    <w:link w:val="berschrift1Zchn"/>
    <w:uiPriority w:val="9"/>
    <w:qFormat/>
    <w:rsid w:val="00B62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62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ED18AE"/>
    <w:rPr>
      <w:sz w:val="16"/>
      <w:szCs w:val="16"/>
    </w:rPr>
  </w:style>
  <w:style w:type="character" w:customStyle="1" w:styleId="KommentartextZchn">
    <w:name w:val="Kommentartext Zchn"/>
    <w:basedOn w:val="Absatz-Standardschriftart"/>
    <w:link w:val="Kommentartext"/>
    <w:uiPriority w:val="99"/>
    <w:qFormat/>
    <w:rsid w:val="00ED18AE"/>
    <w:rPr>
      <w:sz w:val="20"/>
      <w:szCs w:val="20"/>
    </w:rPr>
  </w:style>
  <w:style w:type="character" w:customStyle="1" w:styleId="KommentarthemaZchn">
    <w:name w:val="Kommentarthema Zchn"/>
    <w:basedOn w:val="KommentartextZchn"/>
    <w:link w:val="Kommentarthema"/>
    <w:uiPriority w:val="99"/>
    <w:semiHidden/>
    <w:qFormat/>
    <w:rsid w:val="00ED18AE"/>
    <w:rPr>
      <w:b/>
      <w:bCs/>
      <w:sz w:val="20"/>
      <w:szCs w:val="20"/>
    </w:rPr>
  </w:style>
  <w:style w:type="character" w:customStyle="1" w:styleId="SprechblasentextZchn">
    <w:name w:val="Sprechblasentext Zchn"/>
    <w:basedOn w:val="Absatz-Standardschriftart"/>
    <w:link w:val="Sprechblasentext"/>
    <w:uiPriority w:val="99"/>
    <w:semiHidden/>
    <w:qFormat/>
    <w:rsid w:val="00ED18AE"/>
    <w:rPr>
      <w:rFonts w:ascii="Segoe UI" w:hAnsi="Segoe UI" w:cs="Segoe UI"/>
      <w:sz w:val="18"/>
      <w:szCs w:val="18"/>
    </w:rPr>
  </w:style>
  <w:style w:type="character" w:customStyle="1" w:styleId="FunotentextZchn">
    <w:name w:val="Fußnotentext Zchn"/>
    <w:basedOn w:val="Absatz-Standardschriftart"/>
    <w:link w:val="Funotentext"/>
    <w:uiPriority w:val="99"/>
    <w:qFormat/>
    <w:rsid w:val="00403DDD"/>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unhideWhenUsed/>
    <w:qFormat/>
    <w:rsid w:val="00403DDD"/>
    <w:rPr>
      <w:vertAlign w:val="superscript"/>
    </w:rPr>
  </w:style>
  <w:style w:type="character" w:customStyle="1" w:styleId="KopfzeileZchn">
    <w:name w:val="Kopfzeile Zchn"/>
    <w:basedOn w:val="Absatz-Standardschriftart"/>
    <w:link w:val="Kopfzeile"/>
    <w:uiPriority w:val="99"/>
    <w:qFormat/>
    <w:rsid w:val="00307FF8"/>
  </w:style>
  <w:style w:type="character" w:customStyle="1" w:styleId="FuzeileZchn">
    <w:name w:val="Fußzeile Zchn"/>
    <w:basedOn w:val="Absatz-Standardschriftart"/>
    <w:link w:val="Fuzeile"/>
    <w:uiPriority w:val="99"/>
    <w:qFormat/>
    <w:rsid w:val="00307FF8"/>
  </w:style>
  <w:style w:type="character" w:customStyle="1" w:styleId="Internetverknpfung">
    <w:name w:val="Internetverknüpfung"/>
    <w:basedOn w:val="Absatz-Standardschriftart"/>
    <w:uiPriority w:val="99"/>
    <w:unhideWhenUsed/>
    <w:rsid w:val="00B37A85"/>
    <w:rPr>
      <w:color w:val="0563C1" w:themeColor="hyperlink"/>
      <w:u w:val="single"/>
    </w:rPr>
  </w:style>
  <w:style w:type="character" w:styleId="NichtaufgelsteErwhnung">
    <w:name w:val="Unresolved Mention"/>
    <w:basedOn w:val="Absatz-Standardschriftart"/>
    <w:uiPriority w:val="99"/>
    <w:semiHidden/>
    <w:unhideWhenUsed/>
    <w:qFormat/>
    <w:rsid w:val="00B37A85"/>
    <w:rPr>
      <w:color w:val="605E5C"/>
      <w:shd w:val="clear" w:color="auto" w:fill="E1DFDD"/>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Kommentartext">
    <w:name w:val="annotation text"/>
    <w:basedOn w:val="Standard"/>
    <w:link w:val="KommentartextZchn"/>
    <w:uiPriority w:val="99"/>
    <w:unhideWhenUsed/>
    <w:qFormat/>
    <w:rsid w:val="00ED18AE"/>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ED18AE"/>
    <w:rPr>
      <w:b/>
      <w:bCs/>
    </w:rPr>
  </w:style>
  <w:style w:type="paragraph" w:styleId="Sprechblasentext">
    <w:name w:val="Balloon Text"/>
    <w:basedOn w:val="Standard"/>
    <w:link w:val="SprechblasentextZchn"/>
    <w:uiPriority w:val="99"/>
    <w:semiHidden/>
    <w:unhideWhenUsed/>
    <w:qFormat/>
    <w:rsid w:val="00ED18AE"/>
    <w:pPr>
      <w:spacing w:after="0" w:line="240" w:lineRule="auto"/>
    </w:pPr>
    <w:rPr>
      <w:rFonts w:ascii="Segoe UI" w:hAnsi="Segoe UI" w:cs="Segoe UI"/>
      <w:sz w:val="18"/>
      <w:szCs w:val="18"/>
    </w:rPr>
  </w:style>
  <w:style w:type="paragraph" w:styleId="Funotentext">
    <w:name w:val="footnote text"/>
    <w:basedOn w:val="Standard"/>
    <w:link w:val="FunotentextZchn"/>
    <w:uiPriority w:val="99"/>
    <w:unhideWhenUsed/>
    <w:rsid w:val="00403DDD"/>
    <w:pPr>
      <w:spacing w:after="0" w:line="240" w:lineRule="auto"/>
    </w:pPr>
    <w:rPr>
      <w:sz w:val="20"/>
      <w:szCs w:val="20"/>
    </w:rPr>
  </w:style>
  <w:style w:type="paragraph" w:styleId="berarbeitung">
    <w:name w:val="Revision"/>
    <w:uiPriority w:val="99"/>
    <w:semiHidden/>
    <w:qFormat/>
    <w:rsid w:val="00A945DF"/>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307FF8"/>
    <w:pPr>
      <w:tabs>
        <w:tab w:val="center" w:pos="4536"/>
        <w:tab w:val="right" w:pos="9072"/>
      </w:tabs>
      <w:spacing w:after="0" w:line="240" w:lineRule="auto"/>
    </w:pPr>
  </w:style>
  <w:style w:type="paragraph" w:styleId="Fuzeile">
    <w:name w:val="footer"/>
    <w:basedOn w:val="Standard"/>
    <w:link w:val="FuzeileZchn"/>
    <w:uiPriority w:val="99"/>
    <w:unhideWhenUsed/>
    <w:rsid w:val="00307FF8"/>
    <w:pPr>
      <w:tabs>
        <w:tab w:val="center" w:pos="4536"/>
        <w:tab w:val="right" w:pos="9072"/>
      </w:tabs>
      <w:spacing w:after="0" w:line="240" w:lineRule="auto"/>
    </w:pPr>
  </w:style>
  <w:style w:type="paragraph" w:styleId="Listenabsatz">
    <w:name w:val="List Paragraph"/>
    <w:basedOn w:val="Standard"/>
    <w:uiPriority w:val="34"/>
    <w:qFormat/>
    <w:rsid w:val="0061058D"/>
    <w:pPr>
      <w:ind w:left="720"/>
      <w:contextualSpacing/>
    </w:pPr>
  </w:style>
  <w:style w:type="paragraph" w:customStyle="1" w:styleId="snormtext">
    <w:name w:val="snormtext"/>
    <w:basedOn w:val="Standard"/>
    <w:qFormat/>
    <w:rsid w:val="00DE611A"/>
    <w:pPr>
      <w:spacing w:after="240" w:line="240" w:lineRule="auto"/>
    </w:pPr>
    <w:rPr>
      <w:rFonts w:ascii="Arial" w:eastAsia="Times New Roman" w:hAnsi="Arial" w:cs="Times New Roman"/>
      <w:sz w:val="24"/>
      <w:szCs w:val="20"/>
      <w:lang w:eastAsia="de-DE"/>
    </w:rPr>
  </w:style>
  <w:style w:type="paragraph" w:customStyle="1" w:styleId="AL">
    <w:name w:val="AL"/>
    <w:basedOn w:val="Standard"/>
    <w:qFormat/>
    <w:rsid w:val="006D197F"/>
    <w:pPr>
      <w:spacing w:after="0" w:line="360" w:lineRule="exact"/>
    </w:pPr>
    <w:rPr>
      <w:rFonts w:ascii="Times New Roman" w:eastAsia="Times New Roman" w:hAnsi="Times New Roman" w:cs="Times New Roman"/>
      <w:sz w:val="24"/>
      <w:szCs w:val="20"/>
      <w:lang w:eastAsia="de-DE"/>
    </w:rPr>
  </w:style>
  <w:style w:type="paragraph" w:styleId="Untertitel">
    <w:name w:val="Subtitle"/>
    <w:basedOn w:val="Standard"/>
    <w:next w:val="Standard"/>
    <w:link w:val="UntertitelZchn"/>
    <w:uiPriority w:val="11"/>
    <w:qFormat/>
    <w:rsid w:val="00B623E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23EA"/>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B623EA"/>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B623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5B68-0D95-4EAB-BB8B-1B2D8218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2251</Words>
  <Characters>14183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Faymonville, Sandra</dc:creator>
  <dc:description/>
  <cp:lastModifiedBy>Thiele, Anna</cp:lastModifiedBy>
  <cp:revision>10</cp:revision>
  <cp:lastPrinted>2023-05-22T12:41:00Z</cp:lastPrinted>
  <dcterms:created xsi:type="dcterms:W3CDTF">2023-06-21T08:06:00Z</dcterms:created>
  <dcterms:modified xsi:type="dcterms:W3CDTF">2023-08-08T10:20:00Z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